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118F8" w14:textId="77777777" w:rsidR="005A6721" w:rsidRPr="00561EE7" w:rsidRDefault="005A6721" w:rsidP="00131698">
      <w:pPr>
        <w:jc w:val="center"/>
        <w:rPr>
          <w:rFonts w:ascii="Times New Roman" w:hAnsi="Times New Roman" w:cs="Times New Roman"/>
          <w:b/>
          <w:bCs/>
          <w:sz w:val="20"/>
          <w:szCs w:val="20"/>
          <w:lang w:val="uz-Cyrl-UZ"/>
        </w:rPr>
      </w:pPr>
      <w:r w:rsidRPr="00561EE7">
        <w:rPr>
          <w:rFonts w:ascii="Times New Roman" w:hAnsi="Times New Roman" w:cs="Times New Roman"/>
          <w:b/>
          <w:bCs/>
          <w:sz w:val="20"/>
          <w:szCs w:val="20"/>
          <w:lang w:val="uz-Cyrl-UZ"/>
        </w:rPr>
        <w:t>500-СОН АУДИТНИНГ ХАЛҚАРО СТАНДАРТИ</w:t>
      </w:r>
    </w:p>
    <w:p w14:paraId="6597AA06" w14:textId="77777777" w:rsidR="005A6721" w:rsidRPr="00561EE7" w:rsidRDefault="005A6721" w:rsidP="00131698">
      <w:pPr>
        <w:spacing w:before="240"/>
        <w:jc w:val="center"/>
        <w:rPr>
          <w:rFonts w:ascii="Times New Roman" w:hAnsi="Times New Roman" w:cs="Times New Roman"/>
          <w:b/>
          <w:bCs/>
          <w:sz w:val="20"/>
          <w:szCs w:val="20"/>
          <w:lang w:val="uz-Cyrl-UZ"/>
        </w:rPr>
      </w:pPr>
      <w:r w:rsidRPr="00561EE7">
        <w:rPr>
          <w:rFonts w:ascii="Times New Roman" w:hAnsi="Times New Roman" w:cs="Times New Roman"/>
          <w:b/>
          <w:bCs/>
          <w:sz w:val="20"/>
          <w:szCs w:val="20"/>
          <w:lang w:val="uz-Cyrl-UZ"/>
        </w:rPr>
        <w:t>АУДИТ ДАЛИЛЛАРИ</w:t>
      </w:r>
    </w:p>
    <w:p w14:paraId="06629069" w14:textId="2E859AA9" w:rsidR="005A6721" w:rsidRPr="00561EE7" w:rsidRDefault="005A6721" w:rsidP="00131698">
      <w:pPr>
        <w:spacing w:before="240"/>
        <w:jc w:val="center"/>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(2009 йил 15 </w:t>
      </w:r>
      <w:r w:rsidR="00A25471" w:rsidRPr="00561EE7">
        <w:rPr>
          <w:rFonts w:ascii="Times New Roman" w:hAnsi="Times New Roman" w:cs="Times New Roman"/>
          <w:sz w:val="20"/>
          <w:szCs w:val="20"/>
          <w:lang w:val="uz-Cyrl-UZ"/>
        </w:rPr>
        <w:t>декабр</w:t>
      </w:r>
      <w:r w:rsidRPr="00561EE7">
        <w:rPr>
          <w:rFonts w:ascii="Times New Roman" w:hAnsi="Times New Roman" w:cs="Times New Roman"/>
          <w:sz w:val="20"/>
          <w:szCs w:val="20"/>
          <w:lang w:val="uz-Cyrl-UZ"/>
        </w:rPr>
        <w:t xml:space="preserve"> ёки ундан кейин бошланадиган даврлар учун молиявий ҳисоботлар аудити учун амал қилади)</w:t>
      </w:r>
    </w:p>
    <w:p w14:paraId="0E4AB2A9" w14:textId="11179378" w:rsidR="005A6721" w:rsidRPr="00561EE7" w:rsidRDefault="00A25471" w:rsidP="00131698">
      <w:pPr>
        <w:pBdr>
          <w:bottom w:val="single" w:sz="4" w:space="1" w:color="auto"/>
        </w:pBdr>
        <w:spacing w:before="240" w:after="0"/>
        <w:jc w:val="center"/>
        <w:rPr>
          <w:rFonts w:ascii="Times New Roman" w:hAnsi="Times New Roman" w:cs="Times New Roman"/>
          <w:b/>
          <w:bCs/>
          <w:sz w:val="20"/>
          <w:szCs w:val="20"/>
          <w:lang w:val="uz-Cyrl-UZ"/>
        </w:rPr>
      </w:pPr>
      <w:r w:rsidRPr="00561EE7">
        <w:rPr>
          <w:rFonts w:ascii="Times New Roman" w:hAnsi="Times New Roman" w:cs="Times New Roman"/>
          <w:b/>
          <w:bCs/>
          <w:sz w:val="20"/>
          <w:szCs w:val="20"/>
          <w:lang w:val="uz-Cyrl-UZ"/>
        </w:rPr>
        <w:t>МУНДАРИЖА</w:t>
      </w:r>
    </w:p>
    <w:p w14:paraId="62B4BECE" w14:textId="77777777" w:rsidR="005A6721" w:rsidRPr="00561EE7" w:rsidRDefault="00E54F42" w:rsidP="00131698">
      <w:pPr>
        <w:spacing w:after="0"/>
        <w:jc w:val="right"/>
        <w:rPr>
          <w:rFonts w:ascii="Times New Roman" w:hAnsi="Times New Roman" w:cs="Times New Roman"/>
          <w:sz w:val="20"/>
          <w:szCs w:val="20"/>
          <w:lang w:val="uz-Cyrl-UZ"/>
        </w:rPr>
      </w:pPr>
      <w:r w:rsidRPr="00561EE7">
        <w:rPr>
          <w:rFonts w:ascii="Times New Roman" w:hAnsi="Times New Roman" w:cs="Times New Roman"/>
          <w:sz w:val="20"/>
          <w:szCs w:val="20"/>
          <w:lang w:val="uz-Cyrl-UZ"/>
        </w:rPr>
        <w:t>Банд</w:t>
      </w:r>
    </w:p>
    <w:p w14:paraId="4B08D4A1" w14:textId="77777777" w:rsidR="005A6721" w:rsidRPr="00561EE7" w:rsidRDefault="00131698" w:rsidP="00131698">
      <w:pPr>
        <w:jc w:val="both"/>
        <w:rPr>
          <w:rFonts w:ascii="Times New Roman" w:hAnsi="Times New Roman" w:cs="Times New Roman"/>
          <w:b/>
          <w:bCs/>
          <w:sz w:val="20"/>
          <w:szCs w:val="20"/>
          <w:lang w:val="uz-Cyrl-UZ"/>
        </w:rPr>
      </w:pPr>
      <w:r w:rsidRPr="00561EE7">
        <w:rPr>
          <w:rFonts w:ascii="Times New Roman" w:hAnsi="Times New Roman" w:cs="Times New Roman"/>
          <w:b/>
          <w:bCs/>
          <w:sz w:val="20"/>
          <w:szCs w:val="20"/>
          <w:lang w:val="uz-Cyrl-UZ"/>
        </w:rPr>
        <w:t>Кириш</w:t>
      </w:r>
    </w:p>
    <w:p w14:paraId="2CD1FEA1" w14:textId="56C6A92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АХСнинг қўллаш доираси</w:t>
      </w:r>
      <w:r w:rsidR="005A6721" w:rsidRPr="00561EE7">
        <w:rPr>
          <w:rFonts w:ascii="Times New Roman" w:hAnsi="Times New Roman" w:cs="Times New Roman"/>
          <w:sz w:val="20"/>
          <w:szCs w:val="20"/>
          <w:lang w:val="uz-Cyrl-UZ"/>
        </w:rPr>
        <w:t xml:space="preserve">  ...................................................................................................................</w:t>
      </w:r>
      <w:r w:rsidR="00561EE7" w:rsidRPr="00561EE7">
        <w:rPr>
          <w:rFonts w:ascii="Times New Roman" w:hAnsi="Times New Roman" w:cs="Times New Roman"/>
          <w:sz w:val="20"/>
          <w:szCs w:val="20"/>
          <w:lang w:val="uz-Cyrl-UZ"/>
        </w:rPr>
        <w:t xml:space="preserve"> </w:t>
      </w:r>
      <w:r w:rsidR="00561EE7" w:rsidRPr="00561EE7">
        <w:rPr>
          <w:rFonts w:ascii="Times New Roman" w:hAnsi="Times New Roman" w:cs="Times New Roman"/>
          <w:sz w:val="20"/>
          <w:szCs w:val="20"/>
          <w:lang w:val="uz-Cyrl-UZ"/>
        </w:rPr>
        <w:t>..</w:t>
      </w:r>
      <w:r w:rsidR="005A6721" w:rsidRPr="00561EE7">
        <w:rPr>
          <w:rFonts w:ascii="Times New Roman" w:hAnsi="Times New Roman" w:cs="Times New Roman"/>
          <w:sz w:val="20"/>
          <w:szCs w:val="20"/>
          <w:lang w:val="uz-Cyrl-UZ"/>
        </w:rPr>
        <w:t>.....</w:t>
      </w:r>
      <w:r w:rsidR="00E54F42" w:rsidRPr="00561EE7">
        <w:rPr>
          <w:rFonts w:ascii="Times New Roman" w:hAnsi="Times New Roman" w:cs="Times New Roman"/>
          <w:sz w:val="20"/>
          <w:szCs w:val="20"/>
          <w:lang w:val="uz-Cyrl-UZ"/>
        </w:rPr>
        <w:tab/>
        <w:t xml:space="preserve">          </w:t>
      </w:r>
      <w:r w:rsidR="005A6721" w:rsidRPr="00561EE7">
        <w:rPr>
          <w:rFonts w:ascii="Times New Roman" w:hAnsi="Times New Roman" w:cs="Times New Roman"/>
          <w:sz w:val="20"/>
          <w:szCs w:val="20"/>
          <w:lang w:val="uz-Cyrl-UZ"/>
        </w:rPr>
        <w:t xml:space="preserve">1−2 </w:t>
      </w:r>
    </w:p>
    <w:p w14:paraId="0F222DAC"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Кучга кириш санаси</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ab/>
      </w:r>
      <w:r w:rsidR="00E54F42" w:rsidRPr="00561EE7">
        <w:rPr>
          <w:rFonts w:ascii="Times New Roman" w:hAnsi="Times New Roman" w:cs="Times New Roman"/>
          <w:sz w:val="20"/>
          <w:szCs w:val="20"/>
          <w:lang w:val="uz-Cyrl-UZ"/>
        </w:rPr>
        <w:tab/>
        <w:t xml:space="preserve"> </w:t>
      </w:r>
      <w:r w:rsidR="005A6721" w:rsidRPr="00561EE7">
        <w:rPr>
          <w:rFonts w:ascii="Times New Roman" w:hAnsi="Times New Roman" w:cs="Times New Roman"/>
          <w:sz w:val="20"/>
          <w:szCs w:val="20"/>
          <w:lang w:val="uz-Cyrl-UZ"/>
        </w:rPr>
        <w:t xml:space="preserve">3 </w:t>
      </w:r>
    </w:p>
    <w:p w14:paraId="2D3EE864"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b/>
          <w:bCs/>
          <w:sz w:val="20"/>
          <w:szCs w:val="20"/>
          <w:lang w:val="uz-Cyrl-UZ"/>
        </w:rPr>
        <w:t>Мақсад</w:t>
      </w:r>
      <w:r w:rsidR="005A6721" w:rsidRPr="00561EE7">
        <w:rPr>
          <w:rFonts w:ascii="Times New Roman" w:hAnsi="Times New Roman" w:cs="Times New Roman"/>
          <w:b/>
          <w:bCs/>
          <w:sz w:val="20"/>
          <w:szCs w:val="20"/>
          <w:lang w:val="uz-Cyrl-UZ"/>
        </w:rPr>
        <w:t xml:space="preserve">  </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ab/>
        <w:t xml:space="preserve"> </w:t>
      </w:r>
      <w:r w:rsidR="005A6721" w:rsidRPr="00561EE7">
        <w:rPr>
          <w:rFonts w:ascii="Times New Roman" w:hAnsi="Times New Roman" w:cs="Times New Roman"/>
          <w:sz w:val="20"/>
          <w:szCs w:val="20"/>
          <w:lang w:val="uz-Cyrl-UZ"/>
        </w:rPr>
        <w:t xml:space="preserve">4 </w:t>
      </w:r>
    </w:p>
    <w:p w14:paraId="6166140D"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b/>
          <w:bCs/>
          <w:sz w:val="20"/>
          <w:szCs w:val="20"/>
          <w:lang w:val="uz-Cyrl-UZ"/>
        </w:rPr>
        <w:t>Таърифлар</w:t>
      </w:r>
      <w:r w:rsidR="005A6721" w:rsidRPr="00561EE7">
        <w:rPr>
          <w:rFonts w:ascii="Times New Roman" w:hAnsi="Times New Roman" w:cs="Times New Roman"/>
          <w:b/>
          <w:bCs/>
          <w:sz w:val="20"/>
          <w:szCs w:val="20"/>
          <w:lang w:val="uz-Cyrl-UZ"/>
        </w:rPr>
        <w:t xml:space="preserve">  </w:t>
      </w:r>
      <w:r w:rsidR="005A6721" w:rsidRPr="00561EE7">
        <w:rPr>
          <w:rFonts w:ascii="Times New Roman" w:hAnsi="Times New Roman" w:cs="Times New Roman"/>
          <w:sz w:val="20"/>
          <w:szCs w:val="20"/>
          <w:lang w:val="uz-Cyrl-UZ"/>
        </w:rPr>
        <w:t>.................................................................................................................................................................</w:t>
      </w:r>
      <w:r w:rsidR="00E54F42" w:rsidRPr="00561EE7">
        <w:rPr>
          <w:rFonts w:ascii="Times New Roman" w:hAnsi="Times New Roman" w:cs="Times New Roman"/>
          <w:sz w:val="20"/>
          <w:szCs w:val="20"/>
          <w:lang w:val="uz-Cyrl-UZ"/>
        </w:rPr>
        <w:tab/>
      </w:r>
      <w:r w:rsidR="00E54F42" w:rsidRPr="00561EE7">
        <w:rPr>
          <w:rFonts w:ascii="Times New Roman" w:hAnsi="Times New Roman" w:cs="Times New Roman"/>
          <w:sz w:val="20"/>
          <w:szCs w:val="20"/>
          <w:lang w:val="uz-Cyrl-UZ"/>
        </w:rPr>
        <w:tab/>
        <w:t xml:space="preserve"> </w:t>
      </w:r>
      <w:r w:rsidR="005A6721" w:rsidRPr="00561EE7">
        <w:rPr>
          <w:rFonts w:ascii="Times New Roman" w:hAnsi="Times New Roman" w:cs="Times New Roman"/>
          <w:sz w:val="20"/>
          <w:szCs w:val="20"/>
          <w:lang w:val="uz-Cyrl-UZ"/>
        </w:rPr>
        <w:t xml:space="preserve">5 </w:t>
      </w:r>
    </w:p>
    <w:p w14:paraId="241C1AC1" w14:textId="77777777" w:rsidR="005A6721" w:rsidRPr="00561EE7" w:rsidRDefault="00131698" w:rsidP="00131698">
      <w:pPr>
        <w:jc w:val="both"/>
        <w:rPr>
          <w:rFonts w:ascii="Times New Roman" w:hAnsi="Times New Roman" w:cs="Times New Roman"/>
          <w:b/>
          <w:bCs/>
          <w:sz w:val="20"/>
          <w:szCs w:val="20"/>
          <w:lang w:val="uz-Cyrl-UZ"/>
        </w:rPr>
      </w:pPr>
      <w:r w:rsidRPr="00561EE7">
        <w:rPr>
          <w:rFonts w:ascii="Times New Roman" w:hAnsi="Times New Roman" w:cs="Times New Roman"/>
          <w:b/>
          <w:bCs/>
          <w:sz w:val="20"/>
          <w:szCs w:val="20"/>
          <w:lang w:val="uz-Cyrl-UZ"/>
        </w:rPr>
        <w:t>Талаблар</w:t>
      </w:r>
    </w:p>
    <w:p w14:paraId="653B2465"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Етарли ва муносиб аудит далиллари</w:t>
      </w:r>
      <w:r w:rsidR="005A6721" w:rsidRPr="00561EE7">
        <w:rPr>
          <w:rFonts w:ascii="Times New Roman" w:hAnsi="Times New Roman" w:cs="Times New Roman"/>
          <w:sz w:val="20"/>
          <w:szCs w:val="20"/>
          <w:lang w:val="uz-Cyrl-UZ"/>
        </w:rPr>
        <w:t xml:space="preserve">  ..........................................................................................................................  </w:t>
      </w:r>
      <w:r w:rsidR="00E54F42" w:rsidRPr="00561EE7">
        <w:rPr>
          <w:rFonts w:ascii="Times New Roman" w:hAnsi="Times New Roman" w:cs="Times New Roman"/>
          <w:sz w:val="20"/>
          <w:szCs w:val="20"/>
          <w:lang w:val="uz-Cyrl-UZ"/>
        </w:rPr>
        <w:tab/>
        <w:t xml:space="preserve"> </w:t>
      </w:r>
      <w:r w:rsidR="005A6721" w:rsidRPr="00561EE7">
        <w:rPr>
          <w:rFonts w:ascii="Times New Roman" w:hAnsi="Times New Roman" w:cs="Times New Roman"/>
          <w:sz w:val="20"/>
          <w:szCs w:val="20"/>
          <w:lang w:val="uz-Cyrl-UZ"/>
        </w:rPr>
        <w:t xml:space="preserve">6 </w:t>
      </w:r>
    </w:p>
    <w:p w14:paraId="28F01F11"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 далили сифатида фойдаланиладиган маълумотлар</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 xml:space="preserve">..          </w:t>
      </w:r>
      <w:r w:rsidR="005A6721" w:rsidRPr="00561EE7">
        <w:rPr>
          <w:rFonts w:ascii="Times New Roman" w:hAnsi="Times New Roman" w:cs="Times New Roman"/>
          <w:sz w:val="20"/>
          <w:szCs w:val="20"/>
          <w:lang w:val="uz-Cyrl-UZ"/>
        </w:rPr>
        <w:t xml:space="preserve">7−9 </w:t>
      </w:r>
    </w:p>
    <w:p w14:paraId="1EE4A9FE"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 далилларини олиш мақсадида тестдан ўтказиш учун элементларни танлаш</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 xml:space="preserve">          </w:t>
      </w:r>
      <w:r w:rsidR="005A6721" w:rsidRPr="00561EE7">
        <w:rPr>
          <w:rFonts w:ascii="Times New Roman" w:hAnsi="Times New Roman" w:cs="Times New Roman"/>
          <w:sz w:val="20"/>
          <w:szCs w:val="20"/>
          <w:lang w:val="uz-Cyrl-UZ"/>
        </w:rPr>
        <w:t xml:space="preserve">  10 </w:t>
      </w:r>
    </w:p>
    <w:p w14:paraId="455A2E72"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 далилларидаги номувофиқлик ёки уларнинг ишончлилигига нисбатан шубҳалар</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 xml:space="preserve">          </w:t>
      </w:r>
      <w:r w:rsidR="005A6721" w:rsidRPr="00561EE7">
        <w:rPr>
          <w:rFonts w:ascii="Times New Roman" w:hAnsi="Times New Roman" w:cs="Times New Roman"/>
          <w:sz w:val="20"/>
          <w:szCs w:val="20"/>
          <w:lang w:val="uz-Cyrl-UZ"/>
        </w:rPr>
        <w:t xml:space="preserve">  11 </w:t>
      </w:r>
    </w:p>
    <w:p w14:paraId="2FB49598" w14:textId="77777777" w:rsidR="005A6721" w:rsidRPr="00561EE7" w:rsidRDefault="00131698" w:rsidP="00131698">
      <w:pPr>
        <w:jc w:val="both"/>
        <w:rPr>
          <w:rFonts w:ascii="Times New Roman" w:hAnsi="Times New Roman" w:cs="Times New Roman"/>
          <w:b/>
          <w:bCs/>
          <w:sz w:val="20"/>
          <w:szCs w:val="20"/>
          <w:lang w:val="uz-Cyrl-UZ"/>
        </w:rPr>
      </w:pPr>
      <w:r w:rsidRPr="00561EE7">
        <w:rPr>
          <w:rFonts w:ascii="Times New Roman" w:hAnsi="Times New Roman" w:cs="Times New Roman"/>
          <w:b/>
          <w:bCs/>
          <w:sz w:val="20"/>
          <w:szCs w:val="20"/>
          <w:lang w:val="uz-Cyrl-UZ"/>
        </w:rPr>
        <w:t>Стандартни қўллаш ва бошқа изоҳловчи материаллар</w:t>
      </w:r>
    </w:p>
    <w:p w14:paraId="3DDBBB51"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Ташқи ахборот манбаи</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 xml:space="preserve"> </w:t>
      </w:r>
      <w:r w:rsidR="005A6721" w:rsidRPr="00561EE7">
        <w:rPr>
          <w:rFonts w:ascii="Times New Roman" w:hAnsi="Times New Roman" w:cs="Times New Roman"/>
          <w:sz w:val="20"/>
          <w:szCs w:val="20"/>
          <w:lang w:val="uz-Cyrl-UZ"/>
        </w:rPr>
        <w:t xml:space="preserve">    A1−A4</w:t>
      </w:r>
    </w:p>
    <w:p w14:paraId="31ADD6C3"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Етарли ва муносиб аудит далиллари</w:t>
      </w:r>
      <w:r w:rsidR="005A6721" w:rsidRPr="00561EE7">
        <w:rPr>
          <w:rFonts w:ascii="Times New Roman" w:hAnsi="Times New Roman" w:cs="Times New Roman"/>
          <w:sz w:val="20"/>
          <w:szCs w:val="20"/>
          <w:lang w:val="uz-Cyrl-UZ"/>
        </w:rPr>
        <w:t xml:space="preserve">  ..........................................................................................................................  </w:t>
      </w:r>
      <w:r w:rsidR="00E54F42" w:rsidRPr="00561EE7">
        <w:rPr>
          <w:rFonts w:ascii="Times New Roman" w:hAnsi="Times New Roman" w:cs="Times New Roman"/>
          <w:sz w:val="20"/>
          <w:szCs w:val="20"/>
          <w:lang w:val="uz-Cyrl-UZ"/>
        </w:rPr>
        <w:t xml:space="preserve"> </w:t>
      </w:r>
      <w:r w:rsidR="005A6721" w:rsidRPr="00561EE7">
        <w:rPr>
          <w:rFonts w:ascii="Times New Roman" w:hAnsi="Times New Roman" w:cs="Times New Roman"/>
          <w:sz w:val="20"/>
          <w:szCs w:val="20"/>
          <w:lang w:val="uz-Cyrl-UZ"/>
        </w:rPr>
        <w:t xml:space="preserve">A5−A29 </w:t>
      </w:r>
    </w:p>
    <w:p w14:paraId="7514C37D"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 далили сифатида фойдаланиладиган маълумотлар</w:t>
      </w:r>
      <w:r w:rsidR="005A6721" w:rsidRPr="00561EE7">
        <w:rPr>
          <w:rFonts w:ascii="Times New Roman" w:hAnsi="Times New Roman" w:cs="Times New Roman"/>
          <w:sz w:val="20"/>
          <w:szCs w:val="20"/>
          <w:lang w:val="uz-Cyrl-UZ"/>
        </w:rPr>
        <w:t xml:space="preserve">  .....................................................................................  </w:t>
      </w:r>
      <w:r w:rsidR="00E54F42" w:rsidRPr="00561EE7">
        <w:rPr>
          <w:rFonts w:ascii="Times New Roman" w:hAnsi="Times New Roman" w:cs="Times New Roman"/>
          <w:sz w:val="20"/>
          <w:szCs w:val="20"/>
          <w:lang w:val="uz-Cyrl-UZ"/>
        </w:rPr>
        <w:t xml:space="preserve"> </w:t>
      </w:r>
      <w:r w:rsidR="005A6721" w:rsidRPr="00561EE7">
        <w:rPr>
          <w:rFonts w:ascii="Times New Roman" w:hAnsi="Times New Roman" w:cs="Times New Roman"/>
          <w:sz w:val="20"/>
          <w:szCs w:val="20"/>
          <w:lang w:val="uz-Cyrl-UZ"/>
        </w:rPr>
        <w:t xml:space="preserve">A30−A62 </w:t>
      </w:r>
    </w:p>
    <w:p w14:paraId="389C8BA5" w14:textId="77777777" w:rsidR="005A6721" w:rsidRPr="00561EE7" w:rsidRDefault="00131698" w:rsidP="00131698">
      <w:pPr>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 далилларини олиш мақсадида тестдан ўтказиш учун элементларни танлаш</w:t>
      </w:r>
      <w:r w:rsidR="005A6721" w:rsidRPr="00561EE7">
        <w:rPr>
          <w:rFonts w:ascii="Times New Roman" w:hAnsi="Times New Roman" w:cs="Times New Roman"/>
          <w:sz w:val="20"/>
          <w:szCs w:val="20"/>
          <w:lang w:val="uz-Cyrl-UZ"/>
        </w:rPr>
        <w:t xml:space="preserve">  ............................................  A63−A67 </w:t>
      </w:r>
    </w:p>
    <w:p w14:paraId="68A60EE2" w14:textId="77777777" w:rsidR="005A6721" w:rsidRPr="00561EE7" w:rsidRDefault="00131698" w:rsidP="00E54F42">
      <w:pPr>
        <w:pBdr>
          <w:bottom w:val="single" w:sz="4" w:space="1" w:color="auto"/>
        </w:pBdr>
        <w:spacing w:line="360" w:lineRule="auto"/>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 далилларидаги номувофиқлик ёки уларнинг ишончлилигига нисбатан шубҳалар</w:t>
      </w:r>
      <w:r w:rsidR="005A6721" w:rsidRPr="00561EE7">
        <w:rPr>
          <w:rFonts w:ascii="Times New Roman" w:hAnsi="Times New Roman" w:cs="Times New Roman"/>
          <w:sz w:val="20"/>
          <w:szCs w:val="20"/>
          <w:lang w:val="uz-Cyrl-UZ"/>
        </w:rPr>
        <w:t xml:space="preserve">  ...................................</w:t>
      </w:r>
      <w:r w:rsidR="00E54F42" w:rsidRPr="00561EE7">
        <w:rPr>
          <w:rFonts w:ascii="Times New Roman" w:hAnsi="Times New Roman" w:cs="Times New Roman"/>
          <w:sz w:val="20"/>
          <w:szCs w:val="20"/>
          <w:lang w:val="uz-Cyrl-UZ"/>
        </w:rPr>
        <w:t xml:space="preserve">           </w:t>
      </w:r>
      <w:r w:rsidR="005A6721" w:rsidRPr="00561EE7">
        <w:rPr>
          <w:rFonts w:ascii="Times New Roman" w:hAnsi="Times New Roman" w:cs="Times New Roman"/>
          <w:sz w:val="20"/>
          <w:szCs w:val="20"/>
          <w:lang w:val="uz-Cyrl-UZ"/>
        </w:rPr>
        <w:t xml:space="preserve">  A68</w:t>
      </w:r>
    </w:p>
    <w:p w14:paraId="4595DB0E" w14:textId="77777777" w:rsidR="005A6721" w:rsidRPr="00561EE7" w:rsidRDefault="005A6721" w:rsidP="00131698">
      <w:pPr>
        <w:pBdr>
          <w:top w:val="single" w:sz="4" w:space="1" w:color="auto"/>
          <w:left w:val="single" w:sz="4" w:space="4" w:color="auto"/>
          <w:bottom w:val="single" w:sz="4" w:space="1" w:color="auto"/>
          <w:right w:val="single" w:sz="4" w:space="4" w:color="auto"/>
        </w:pBdr>
        <w:spacing w:before="240"/>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500-сон Аудитнинг халқаро стандарти (АХС) </w:t>
      </w:r>
      <w:r w:rsidRPr="00561EE7">
        <w:rPr>
          <w:rFonts w:ascii="Times New Roman" w:hAnsi="Times New Roman" w:cs="Times New Roman"/>
          <w:i/>
          <w:iCs/>
          <w:sz w:val="20"/>
          <w:szCs w:val="20"/>
          <w:lang w:val="uz-Cyrl-UZ"/>
        </w:rPr>
        <w:t>“Аудит далиллари”,</w:t>
      </w:r>
      <w:r w:rsidRPr="00561EE7">
        <w:rPr>
          <w:rFonts w:ascii="Times New Roman" w:hAnsi="Times New Roman" w:cs="Times New Roman"/>
          <w:sz w:val="20"/>
          <w:szCs w:val="20"/>
          <w:lang w:val="uz-Cyrl-UZ"/>
        </w:rPr>
        <w:t xml:space="preserve"> 200-сон АХС </w:t>
      </w:r>
      <w:r w:rsidRPr="00561EE7">
        <w:rPr>
          <w:rFonts w:ascii="Times New Roman" w:hAnsi="Times New Roman" w:cs="Times New Roman"/>
          <w:i/>
          <w:iCs/>
          <w:sz w:val="20"/>
          <w:szCs w:val="20"/>
          <w:lang w:val="uz-Cyrl-UZ"/>
        </w:rPr>
        <w:t>“Мустақил аудиторнинг умумий мақсадлари ва Аудитнинг халқаро стандартларига мувофиқ аудит ўтказиш”</w:t>
      </w:r>
      <w:r w:rsidRPr="00561EE7">
        <w:rPr>
          <w:rFonts w:ascii="Times New Roman" w:hAnsi="Times New Roman" w:cs="Times New Roman"/>
          <w:sz w:val="20"/>
          <w:szCs w:val="20"/>
          <w:lang w:val="uz-Cyrl-UZ"/>
        </w:rPr>
        <w:t xml:space="preserve"> билан бирга ўқилиши лозим.</w:t>
      </w:r>
    </w:p>
    <w:p w14:paraId="21017198" w14:textId="77777777"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p>
    <w:p w14:paraId="4F6F8EF6" w14:textId="77777777" w:rsidR="00131698" w:rsidRPr="00561EE7" w:rsidRDefault="00131698" w:rsidP="00131698">
      <w:pPr>
        <w:spacing w:before="240" w:after="100" w:afterAutospacing="1"/>
        <w:jc w:val="both"/>
        <w:rPr>
          <w:rFonts w:ascii="Times New Roman" w:eastAsia="Times New Roman" w:hAnsi="Times New Roman" w:cs="Times New Roman"/>
          <w:b/>
          <w:bCs/>
          <w:sz w:val="20"/>
          <w:szCs w:val="20"/>
          <w:lang w:val="uz-Cyrl-UZ" w:eastAsia="ru-RU"/>
        </w:rPr>
        <w:sectPr w:rsidR="00131698" w:rsidRPr="00561EE7" w:rsidSect="00F03993">
          <w:type w:val="continuous"/>
          <w:pgSz w:w="11906" w:h="16838"/>
          <w:pgMar w:top="709" w:right="851" w:bottom="709" w:left="993" w:header="708" w:footer="708" w:gutter="0"/>
          <w:cols w:space="708"/>
          <w:docGrid w:linePitch="360"/>
        </w:sectPr>
      </w:pPr>
    </w:p>
    <w:p w14:paraId="05CC5CCC" w14:textId="77777777" w:rsidR="005A6721" w:rsidRPr="00561EE7" w:rsidRDefault="005A6721" w:rsidP="00131698">
      <w:pPr>
        <w:spacing w:after="100" w:afterAutospacing="1"/>
        <w:jc w:val="both"/>
        <w:rPr>
          <w:rFonts w:ascii="Times New Roman" w:eastAsia="Times New Roman" w:hAnsi="Times New Roman" w:cs="Times New Roman"/>
          <w:b/>
          <w:bCs/>
          <w:sz w:val="24"/>
          <w:szCs w:val="24"/>
          <w:lang w:val="uz-Cyrl-UZ" w:eastAsia="ru-RU"/>
        </w:rPr>
      </w:pPr>
      <w:r w:rsidRPr="00561EE7">
        <w:rPr>
          <w:rFonts w:ascii="Times New Roman" w:eastAsia="Times New Roman" w:hAnsi="Times New Roman" w:cs="Times New Roman"/>
          <w:b/>
          <w:bCs/>
          <w:sz w:val="24"/>
          <w:szCs w:val="24"/>
          <w:lang w:val="uz-Cyrl-UZ" w:eastAsia="ru-RU"/>
        </w:rPr>
        <w:lastRenderedPageBreak/>
        <w:t>Кириш</w:t>
      </w:r>
    </w:p>
    <w:p w14:paraId="0C10A108" w14:textId="1E540FD1"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r w:rsidRPr="00561EE7">
        <w:rPr>
          <w:rFonts w:ascii="Times New Roman" w:eastAsia="Times New Roman" w:hAnsi="Times New Roman" w:cs="Times New Roman"/>
          <w:b/>
          <w:bCs/>
          <w:sz w:val="20"/>
          <w:szCs w:val="20"/>
          <w:lang w:val="uz-Cyrl-UZ" w:eastAsia="ru-RU"/>
        </w:rPr>
        <w:t>АХСнинг қўллаш доираси</w:t>
      </w:r>
    </w:p>
    <w:p w14:paraId="74FE55BE" w14:textId="77777777" w:rsidR="005A6721" w:rsidRPr="00561EE7" w:rsidRDefault="005A6721" w:rsidP="00131698">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1. </w:t>
      </w:r>
      <w:r w:rsidR="00131698"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Мазкур Аудитнинг халқаро стандарти (АХС) молиявий ҳисобот аудитини ўтказишда аудит далилларининг таркибига нималар киришини ва аудиторлик фикри учун асос бўладиган асосли хулосаларни чиқариш имкониятига эга бўлиш учун етарли ва муносиб аудит далилларини олиш мақсадида аудиторлик тартиб-таомилларини ишлаб чиқиш ва бажариш бўйича жавобгарликларни белгилайди.</w:t>
      </w:r>
    </w:p>
    <w:p w14:paraId="5C2C4FCF" w14:textId="77777777" w:rsidR="005A6721" w:rsidRPr="00561EE7" w:rsidRDefault="005A6721" w:rsidP="00131698">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2. </w:t>
      </w:r>
      <w:r w:rsidR="00131698"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Ушбу АХС аудит давомида олинган барча аудит далилларига татбиқ этилади. Бошқа Аудитнинг халқаро стандартлари (АХС) аудитнинг муайян жиҳатлари (масалан, 315-сон АХС (2019 йилда Қайта таҳрирланган)</w:t>
      </w:r>
      <w:r w:rsidR="00131698" w:rsidRPr="00561EE7">
        <w:rPr>
          <w:rStyle w:val="af8"/>
          <w:rFonts w:ascii="Times New Roman" w:hAnsi="Times New Roman" w:cs="Times New Roman"/>
          <w:sz w:val="20"/>
          <w:szCs w:val="20"/>
          <w:lang w:val="uz-Cyrl-UZ"/>
        </w:rPr>
        <w:footnoteReference w:id="1"/>
      </w:r>
      <w:r w:rsidRPr="00561EE7">
        <w:rPr>
          <w:rFonts w:ascii="Times New Roman" w:hAnsi="Times New Roman" w:cs="Times New Roman"/>
          <w:sz w:val="20"/>
          <w:szCs w:val="20"/>
          <w:lang w:val="uz-Cyrl-UZ"/>
        </w:rPr>
        <w:t>), муайян мавзуга оид олинадиган аудит далиллари (масалан, 570-сон АХС (Қайта таҳрирланган)</w:t>
      </w:r>
      <w:r w:rsidR="00131698" w:rsidRPr="00561EE7">
        <w:rPr>
          <w:rStyle w:val="af8"/>
          <w:rFonts w:ascii="Times New Roman" w:hAnsi="Times New Roman" w:cs="Times New Roman"/>
          <w:sz w:val="20"/>
          <w:szCs w:val="20"/>
          <w:lang w:val="uz-Cyrl-UZ"/>
        </w:rPr>
        <w:footnoteReference w:id="2"/>
      </w:r>
      <w:r w:rsidRPr="00561EE7">
        <w:rPr>
          <w:rFonts w:ascii="Times New Roman" w:hAnsi="Times New Roman" w:cs="Times New Roman"/>
          <w:sz w:val="20"/>
          <w:szCs w:val="20"/>
          <w:lang w:val="uz-Cyrl-UZ"/>
        </w:rPr>
        <w:t>), аудит далилларини олиш учун махсус тартиб-таомиллар (масалан, 520-сон АХС</w:t>
      </w:r>
      <w:r w:rsidR="00F03993" w:rsidRPr="00561EE7">
        <w:rPr>
          <w:rStyle w:val="af8"/>
          <w:rFonts w:ascii="Times New Roman" w:hAnsi="Times New Roman" w:cs="Times New Roman"/>
          <w:sz w:val="20"/>
          <w:szCs w:val="20"/>
          <w:lang w:val="uz-Cyrl-UZ"/>
        </w:rPr>
        <w:footnoteReference w:id="3"/>
      </w:r>
      <w:r w:rsidRPr="00561EE7">
        <w:rPr>
          <w:rFonts w:ascii="Times New Roman" w:hAnsi="Times New Roman" w:cs="Times New Roman"/>
          <w:sz w:val="20"/>
          <w:szCs w:val="20"/>
          <w:lang w:val="uz-Cyrl-UZ"/>
        </w:rPr>
        <w:t>) ва етарли ва муносиб аудит далиллари олинганлигини баҳолаш (200-сон АХС</w:t>
      </w:r>
      <w:r w:rsidR="00F03993" w:rsidRPr="00561EE7">
        <w:rPr>
          <w:rStyle w:val="af8"/>
          <w:rFonts w:ascii="Times New Roman" w:hAnsi="Times New Roman" w:cs="Times New Roman"/>
          <w:sz w:val="20"/>
          <w:szCs w:val="20"/>
          <w:lang w:val="uz-Cyrl-UZ"/>
        </w:rPr>
        <w:footnoteReference w:id="4"/>
      </w:r>
      <w:r w:rsidRPr="00561EE7">
        <w:rPr>
          <w:rFonts w:ascii="Times New Roman" w:hAnsi="Times New Roman" w:cs="Times New Roman"/>
          <w:sz w:val="20"/>
          <w:szCs w:val="20"/>
          <w:lang w:val="uz-Cyrl-UZ"/>
        </w:rPr>
        <w:t xml:space="preserve"> ва 330-сон АХС</w:t>
      </w:r>
      <w:r w:rsidR="00F03993" w:rsidRPr="00561EE7">
        <w:rPr>
          <w:rStyle w:val="af8"/>
          <w:rFonts w:ascii="Times New Roman" w:hAnsi="Times New Roman" w:cs="Times New Roman"/>
          <w:sz w:val="20"/>
          <w:szCs w:val="20"/>
          <w:lang w:val="uz-Cyrl-UZ"/>
        </w:rPr>
        <w:footnoteReference w:id="5"/>
      </w:r>
      <w:r w:rsidRPr="00561EE7">
        <w:rPr>
          <w:rFonts w:ascii="Times New Roman" w:hAnsi="Times New Roman" w:cs="Times New Roman"/>
          <w:sz w:val="20"/>
          <w:szCs w:val="20"/>
          <w:lang w:val="uz-Cyrl-UZ"/>
        </w:rPr>
        <w:t>) каби масалаларни кўриб чиқади.</w:t>
      </w:r>
    </w:p>
    <w:p w14:paraId="2AFEA6B8" w14:textId="77777777"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r w:rsidRPr="00561EE7">
        <w:rPr>
          <w:rFonts w:ascii="Times New Roman" w:eastAsia="Times New Roman" w:hAnsi="Times New Roman" w:cs="Times New Roman"/>
          <w:b/>
          <w:bCs/>
          <w:sz w:val="20"/>
          <w:szCs w:val="20"/>
          <w:lang w:val="uz-Cyrl-UZ" w:eastAsia="ru-RU"/>
        </w:rPr>
        <w:t>Кучга кириш санаси</w:t>
      </w:r>
    </w:p>
    <w:p w14:paraId="064EB79D" w14:textId="02556C6F" w:rsidR="005A6721" w:rsidRPr="00561EE7" w:rsidRDefault="005A6721" w:rsidP="00131698">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3. </w:t>
      </w:r>
      <w:r w:rsidR="00131698"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 xml:space="preserve">Мазкур АХС 2009 йил 15 </w:t>
      </w:r>
      <w:r w:rsidR="00A25471" w:rsidRPr="00561EE7">
        <w:rPr>
          <w:rFonts w:ascii="Times New Roman" w:eastAsia="Times New Roman" w:hAnsi="Times New Roman" w:cs="Times New Roman"/>
          <w:sz w:val="20"/>
          <w:szCs w:val="20"/>
          <w:lang w:val="uz-Cyrl-UZ" w:eastAsia="ru-RU"/>
        </w:rPr>
        <w:t>декабрь</w:t>
      </w:r>
      <w:r w:rsidRPr="00561EE7">
        <w:rPr>
          <w:rFonts w:ascii="Times New Roman" w:eastAsia="Times New Roman" w:hAnsi="Times New Roman" w:cs="Times New Roman"/>
          <w:sz w:val="20"/>
          <w:szCs w:val="20"/>
          <w:lang w:val="uz-Cyrl-UZ" w:eastAsia="ru-RU"/>
        </w:rPr>
        <w:t xml:space="preserve"> ва ундан кейин бошланган даврлар учун молиявий ҳисоботлар аудитига нисбатан амал қилади.</w:t>
      </w:r>
    </w:p>
    <w:p w14:paraId="14E6C28D" w14:textId="77777777" w:rsidR="005A6721" w:rsidRPr="00561EE7" w:rsidRDefault="005A6721" w:rsidP="00131698">
      <w:pPr>
        <w:spacing w:before="240" w:after="100" w:afterAutospacing="1"/>
        <w:jc w:val="both"/>
        <w:rPr>
          <w:rFonts w:ascii="Times New Roman" w:eastAsia="Times New Roman" w:hAnsi="Times New Roman" w:cs="Times New Roman"/>
          <w:b/>
          <w:bCs/>
          <w:sz w:val="24"/>
          <w:szCs w:val="24"/>
          <w:lang w:val="uz-Cyrl-UZ" w:eastAsia="ru-RU"/>
        </w:rPr>
      </w:pPr>
      <w:r w:rsidRPr="00561EE7">
        <w:rPr>
          <w:rFonts w:ascii="Times New Roman" w:eastAsia="Times New Roman" w:hAnsi="Times New Roman" w:cs="Times New Roman"/>
          <w:b/>
          <w:bCs/>
          <w:sz w:val="24"/>
          <w:szCs w:val="24"/>
          <w:lang w:val="uz-Cyrl-UZ" w:eastAsia="ru-RU"/>
        </w:rPr>
        <w:t>Мақсад</w:t>
      </w:r>
    </w:p>
    <w:p w14:paraId="73C25DC2" w14:textId="77777777" w:rsidR="005A6721" w:rsidRPr="00561EE7" w:rsidRDefault="005A6721" w:rsidP="00131698">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4. </w:t>
      </w:r>
      <w:r w:rsidR="00131698"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Аудиторнинг мақсади аудиторлик фикри учун асос бўладиган асосли хулосаларни чиқариш имкониятига эга бўлиш учун етарли ва муносиб аудит далилларини тўплай оладиган тарзда аудиторлик тартиб-таомилларини ишлаб чиқиш ва бажаришдан иборат.</w:t>
      </w:r>
    </w:p>
    <w:p w14:paraId="0293C0B5" w14:textId="77777777" w:rsidR="005A6721" w:rsidRPr="00561EE7" w:rsidRDefault="005A6721" w:rsidP="00131698">
      <w:pPr>
        <w:spacing w:before="240" w:after="100" w:afterAutospacing="1"/>
        <w:jc w:val="both"/>
        <w:rPr>
          <w:rFonts w:ascii="Times New Roman" w:eastAsia="Times New Roman" w:hAnsi="Times New Roman" w:cs="Times New Roman"/>
          <w:b/>
          <w:bCs/>
          <w:sz w:val="24"/>
          <w:szCs w:val="24"/>
          <w:lang w:val="uz-Cyrl-UZ" w:eastAsia="ru-RU"/>
        </w:rPr>
      </w:pPr>
      <w:r w:rsidRPr="00561EE7">
        <w:rPr>
          <w:rFonts w:ascii="Times New Roman" w:eastAsia="Times New Roman" w:hAnsi="Times New Roman" w:cs="Times New Roman"/>
          <w:b/>
          <w:bCs/>
          <w:sz w:val="24"/>
          <w:szCs w:val="24"/>
          <w:lang w:val="uz-Cyrl-UZ" w:eastAsia="ru-RU"/>
        </w:rPr>
        <w:t>Таърифлар</w:t>
      </w:r>
    </w:p>
    <w:p w14:paraId="7954A283" w14:textId="77777777" w:rsidR="005A6721" w:rsidRPr="00561EE7" w:rsidRDefault="005A6721" w:rsidP="00131698">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5. </w:t>
      </w:r>
      <w:r w:rsidR="00131698"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АХСлар мақсадлари учун қуйидаги атамалар мазкур маъноларга эга:</w:t>
      </w:r>
    </w:p>
    <w:p w14:paraId="3EEB75BA" w14:textId="77777777" w:rsidR="005A6721" w:rsidRPr="00561EE7" w:rsidRDefault="005A6721" w:rsidP="00131698">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(a) </w:t>
      </w:r>
      <w:r w:rsidR="00131698"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Бухгалтерия ҳисоби ёзувлари – бухгалтерия ўтказмалари ва уларни тасдиқловчи маълумотлар йиғиндиси, шу жумладан чеклар ва электрон нақдсиз тўловлар ҳақидаги маълумотлар; счет-фактуралар; шартномалар; асосий ва ёрдамчи регистрлар, бухгалтерия ҳисоби регистрларида акс эттирилмаган бухгалтерия ўтказмалари ва молиявий ҳисоботни тайёрлаш учун турли тузатишлар, шунингдек харажатларни тақсимлаш, ҳисоб-китоблар, солиштиришлар ва маълумотларни ёритиб беришни тасдиқловчи ишчи ва йиғма жадваллар маълумотлари.</w:t>
      </w:r>
    </w:p>
    <w:p w14:paraId="6A102DF8" w14:textId="77777777" w:rsidR="005A6721" w:rsidRPr="00561EE7" w:rsidRDefault="005A6721" w:rsidP="00131698">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(b) </w:t>
      </w:r>
      <w:r w:rsidR="00131698"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Муносиблик (аудит далилларининг) –аудит далилларининг сифат ўлчамидир; яъни, аудиторлик фикри асосланган хулосаларни қўллаб-қувватлашда унинг ўринлилиги ва ишончлилигини билдиради.</w:t>
      </w:r>
    </w:p>
    <w:p w14:paraId="09C0754A" w14:textId="77777777" w:rsidR="005A6721" w:rsidRPr="00561EE7" w:rsidRDefault="005A6721" w:rsidP="00131698">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(c) </w:t>
      </w:r>
      <w:r w:rsidR="00131698"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 далиллари – аудиторлик фикрини асослашдаги хулосаларга келишда аудитор томонидан фойдаланиладиган маълумотлар. Аудит далиллари молиявий ҳисоботларнинг асосидаги бухгалтерия ҳисоби ёзувлари бўйича маълумотларни ҳамда бошқа манбалардан олинган маълумотларни ўз ичига олади.</w:t>
      </w:r>
    </w:p>
    <w:p w14:paraId="37604477" w14:textId="77777777" w:rsidR="005A6721" w:rsidRPr="00561EE7" w:rsidRDefault="005A6721" w:rsidP="00131698">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(d) </w:t>
      </w:r>
      <w:r w:rsidR="00131698"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Ташқи ахборот манбаи –ташкилот молиявий ҳисоботни тайёрлашда фойдаланган маълумотларни тақдим этган ёки аудитор аудит далили сифатида олган маълумотлар манбаи бўлган ташқи жисмоний шахс ёки ташкилот, агар бу маълумотлар кенг доирадаги фойдаланувчилар томонидан қўлланиш учун мос бўлса. Агар маълумот раҳбарият томонидан жалб қилинган эксперт, хизмат кўрсатувчи ташкилот</w:t>
      </w:r>
      <w:r w:rsidR="00F03993" w:rsidRPr="00561EE7">
        <w:rPr>
          <w:rStyle w:val="af8"/>
          <w:rFonts w:ascii="Times New Roman" w:hAnsi="Times New Roman" w:cs="Times New Roman"/>
          <w:sz w:val="20"/>
          <w:szCs w:val="20"/>
          <w:lang w:val="uz-Cyrl-UZ"/>
        </w:rPr>
        <w:footnoteReference w:id="6"/>
      </w:r>
      <w:r w:rsidRPr="00561EE7">
        <w:rPr>
          <w:rFonts w:ascii="Times New Roman" w:hAnsi="Times New Roman" w:cs="Times New Roman"/>
          <w:sz w:val="20"/>
          <w:szCs w:val="20"/>
          <w:lang w:val="uz-Cyrl-UZ"/>
        </w:rPr>
        <w:t xml:space="preserve"> ёки аудитор томонидан жалб қилинган эксперт</w:t>
      </w:r>
      <w:r w:rsidR="00F03993" w:rsidRPr="00561EE7">
        <w:rPr>
          <w:rStyle w:val="af8"/>
          <w:rFonts w:ascii="Times New Roman" w:hAnsi="Times New Roman" w:cs="Times New Roman"/>
          <w:sz w:val="20"/>
          <w:szCs w:val="20"/>
          <w:lang w:val="uz-Cyrl-UZ"/>
        </w:rPr>
        <w:footnoteReference w:id="7"/>
      </w:r>
      <w:r w:rsidRPr="00561EE7">
        <w:rPr>
          <w:rFonts w:ascii="Times New Roman" w:hAnsi="Times New Roman" w:cs="Times New Roman"/>
          <w:sz w:val="20"/>
          <w:szCs w:val="20"/>
          <w:lang w:val="uz-Cyrl-UZ"/>
        </w:rPr>
        <w:t xml:space="preserve"> сифатида фаолият юритаётган жисмоний шахс ёки ташкилот сифатида ҳаракат қилаётган шахс ёки ташкилот томонидан тақдим этилган бўлса, мазкур жисмоний шахс ёки ташкилот бу маълумотга нисбатан ташқи ахборот манбаи ҳисобланмайди (А1-А4 бандларига қаранг).</w:t>
      </w:r>
    </w:p>
    <w:p w14:paraId="032F65FF" w14:textId="77777777" w:rsidR="005A6721" w:rsidRPr="00561EE7" w:rsidRDefault="005A6721" w:rsidP="00131698">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lastRenderedPageBreak/>
        <w:t xml:space="preserve">(e) </w:t>
      </w:r>
      <w:r w:rsidR="00F03993"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Раҳбарият томонидан жалб қилинган эксперт - бухгалтерия ҳисоби ёки аудитдан фарқли бўлган маълум соҳада билим ва тажрибага эга бўлган шахс ёки ташкилот, уларнинг бу соҳадаги иш натижалари ташкилот томонидан молиявий ҳисоботни тайёрлашда ишлатилади.</w:t>
      </w:r>
    </w:p>
    <w:p w14:paraId="4C68962B" w14:textId="77777777" w:rsidR="005A6721" w:rsidRPr="00561EE7" w:rsidRDefault="005A6721" w:rsidP="00131698">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(f) </w:t>
      </w:r>
      <w:r w:rsidR="00F03993"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Етарлилик (аудит далилларининг) –аудит далилларининг миқдорий ўлчамидир. Зарур аудит далилларининг миқдори аудитор томонидан муҳим бузиб кўрсатиш рискларига баҳо беришга, шунингдек бундай аудит далилларининг сифатига боғлиқ.</w:t>
      </w:r>
    </w:p>
    <w:p w14:paraId="6355C1BE" w14:textId="77777777" w:rsidR="005A6721" w:rsidRPr="00561EE7" w:rsidRDefault="005A6721" w:rsidP="00131698">
      <w:pPr>
        <w:spacing w:before="240" w:after="100" w:afterAutospacing="1"/>
        <w:jc w:val="both"/>
        <w:rPr>
          <w:rFonts w:ascii="Times New Roman" w:eastAsia="Times New Roman" w:hAnsi="Times New Roman" w:cs="Times New Roman"/>
          <w:b/>
          <w:bCs/>
          <w:sz w:val="24"/>
          <w:szCs w:val="24"/>
          <w:lang w:val="uz-Cyrl-UZ" w:eastAsia="ru-RU"/>
        </w:rPr>
      </w:pPr>
      <w:r w:rsidRPr="00561EE7">
        <w:rPr>
          <w:rFonts w:ascii="Times New Roman" w:eastAsia="Times New Roman" w:hAnsi="Times New Roman" w:cs="Times New Roman"/>
          <w:b/>
          <w:bCs/>
          <w:sz w:val="24"/>
          <w:szCs w:val="24"/>
          <w:lang w:val="uz-Cyrl-UZ" w:eastAsia="ru-RU"/>
        </w:rPr>
        <w:t>Талаблар</w:t>
      </w:r>
    </w:p>
    <w:p w14:paraId="6BF689DC" w14:textId="77777777"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r w:rsidRPr="00561EE7">
        <w:rPr>
          <w:rFonts w:ascii="Times New Roman" w:eastAsia="Times New Roman" w:hAnsi="Times New Roman" w:cs="Times New Roman"/>
          <w:b/>
          <w:bCs/>
          <w:sz w:val="20"/>
          <w:szCs w:val="20"/>
          <w:lang w:val="uz-Cyrl-UZ" w:eastAsia="ru-RU"/>
        </w:rPr>
        <w:t>Етарли ва муносиб аудит далиллари</w:t>
      </w:r>
    </w:p>
    <w:p w14:paraId="6C13B614" w14:textId="77777777" w:rsidR="005A6721" w:rsidRPr="00561EE7" w:rsidRDefault="005A6721" w:rsidP="00B072B6">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6. </w:t>
      </w:r>
      <w:r w:rsidR="00B072B6"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Аудитор етарли ва муносиб аудит далилларини тўплаш мақсадида ҳолатларга мос келадиган тегишли аудиторлик тартиб-таомилларини ишлаб чиқиши ва ўтказиши лозим (А5–А29 бандларга қаранг).</w:t>
      </w:r>
    </w:p>
    <w:p w14:paraId="4B3D1287" w14:textId="77777777"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r w:rsidRPr="00561EE7">
        <w:rPr>
          <w:rFonts w:ascii="Times New Roman" w:eastAsia="Times New Roman" w:hAnsi="Times New Roman" w:cs="Times New Roman"/>
          <w:b/>
          <w:bCs/>
          <w:sz w:val="20"/>
          <w:szCs w:val="20"/>
          <w:lang w:val="uz-Cyrl-UZ" w:eastAsia="ru-RU"/>
        </w:rPr>
        <w:t>Аудит далили сифатида фойдаланиладиган маълумотлар</w:t>
      </w:r>
    </w:p>
    <w:p w14:paraId="00FCA93A" w14:textId="77777777" w:rsidR="005A6721" w:rsidRPr="00561EE7" w:rsidRDefault="005A6721" w:rsidP="00B072B6">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7. </w:t>
      </w:r>
      <w:r w:rsidR="00B072B6"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Аудитор аудиторлик тартиб-таомилларини ишлаб чиқиш ва ўтказишда ташқи ахборот манбаларидан олинадиган маълумотларни ҳам қўшган ҳолда, аудит далиллари сифатида фойдаланиладиган маълумотларнинг ўринлилиги ва ишончлилигини ҳисобга олиши лозим (A30–A44 бандларга қаранг).</w:t>
      </w:r>
    </w:p>
    <w:p w14:paraId="77F4C3EC" w14:textId="77777777" w:rsidR="005A6721" w:rsidRPr="00561EE7" w:rsidRDefault="005A6721" w:rsidP="00B072B6">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8. </w:t>
      </w:r>
      <w:r w:rsidR="00B072B6"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Агар аудит далиллари сифатида фойдаланиладиган маълумот раҳбарият томонидан жалб қилинган эксперт иштирокида тайёрланган бўлса, аудитор, бу экспертнинг ишини аудит мақсадлари учун зарурлиги ва аҳамиятлилигини ҳисобга олган ҳолда, қуйидаги ҳаракатларни бажариши лозим (A45–A47 бандларга қаранг):</w:t>
      </w:r>
    </w:p>
    <w:p w14:paraId="040D3B3C" w14:textId="77777777" w:rsidR="005A6721" w:rsidRPr="00561EE7" w:rsidRDefault="005A6721" w:rsidP="00B072B6">
      <w:pPr>
        <w:spacing w:before="240" w:after="100" w:afterAutospacing="1"/>
        <w:ind w:left="1134"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 </w:t>
      </w:r>
      <w:r w:rsidR="00B072B6"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Экспертнинг малакаси, қобилиятлари ва холислигини баҳолаш; (A48–A54 бандларга қаранг)</w:t>
      </w:r>
    </w:p>
    <w:p w14:paraId="0AA62D9D" w14:textId="77777777" w:rsidR="005A6721" w:rsidRPr="00561EE7" w:rsidRDefault="005A6721" w:rsidP="00B072B6">
      <w:pPr>
        <w:spacing w:before="240" w:after="100" w:afterAutospacing="1"/>
        <w:ind w:left="1134"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(b) </w:t>
      </w:r>
      <w:r w:rsidR="00B072B6"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Ушбу экспертнинг ишини тушунишга эришиш; ва (A55–A58 бандларга қаранг)</w:t>
      </w:r>
    </w:p>
    <w:p w14:paraId="24309815" w14:textId="77777777" w:rsidR="005A6721" w:rsidRPr="00561EE7" w:rsidRDefault="005A6721" w:rsidP="00FD7755">
      <w:pPr>
        <w:spacing w:after="100" w:afterAutospacing="1"/>
        <w:ind w:left="1134"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(c) </w:t>
      </w:r>
      <w:r w:rsidR="00B072B6"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Тегишли тасдиқ учун экспертнинг ишини аудит далили сифатида муносиблигини баҳолаш. (A59 бандга қаранг)</w:t>
      </w:r>
    </w:p>
    <w:p w14:paraId="7747325F" w14:textId="77777777" w:rsidR="005A6721" w:rsidRPr="00561EE7" w:rsidRDefault="005A6721" w:rsidP="00B072B6">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9. </w:t>
      </w:r>
      <w:r w:rsidR="00B072B6"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Ташкилот томонидан тайёрланган маълумотдан фойдаланишда аудитор бу маълумот аудит мақсадлари учун етарлича ишончли эканлигини баҳолаши лозим, шу жумладан зарур бўлган ҳолларда:</w:t>
      </w:r>
    </w:p>
    <w:p w14:paraId="01645110" w14:textId="77777777" w:rsidR="005A6721" w:rsidRPr="00561EE7" w:rsidRDefault="005A6721" w:rsidP="00B072B6">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(a) </w:t>
      </w:r>
      <w:r w:rsidR="00B072B6" w:rsidRPr="00561EE7">
        <w:rPr>
          <w:rFonts w:ascii="Times New Roman" w:hAnsi="Times New Roman" w:cs="Times New Roman"/>
          <w:sz w:val="20"/>
          <w:szCs w:val="20"/>
          <w:lang w:val="uz-Cyrl-UZ"/>
        </w:rPr>
        <w:tab/>
        <w:t xml:space="preserve">Маълумотнинг </w:t>
      </w:r>
      <w:r w:rsidRPr="00561EE7">
        <w:rPr>
          <w:rFonts w:ascii="Times New Roman" w:hAnsi="Times New Roman" w:cs="Times New Roman"/>
          <w:sz w:val="20"/>
          <w:szCs w:val="20"/>
          <w:lang w:val="uz-Cyrl-UZ"/>
        </w:rPr>
        <w:t>аниқлиги ва тўлиқлиги ҳақида аудит далилларини олиш; ва (A60–A61 бандларга қаранг)</w:t>
      </w:r>
    </w:p>
    <w:p w14:paraId="008691AE" w14:textId="77777777" w:rsidR="005A6721" w:rsidRPr="00561EE7" w:rsidRDefault="005A6721" w:rsidP="00B072B6">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(b) </w:t>
      </w:r>
      <w:r w:rsidR="00B072B6" w:rsidRPr="00561EE7">
        <w:rPr>
          <w:rFonts w:ascii="Times New Roman" w:eastAsia="Times New Roman" w:hAnsi="Times New Roman" w:cs="Times New Roman"/>
          <w:sz w:val="20"/>
          <w:szCs w:val="20"/>
          <w:lang w:val="uz-Cyrl-UZ" w:eastAsia="ru-RU"/>
        </w:rPr>
        <w:tab/>
        <w:t xml:space="preserve">Бу </w:t>
      </w:r>
      <w:r w:rsidRPr="00561EE7">
        <w:rPr>
          <w:rFonts w:ascii="Times New Roman" w:eastAsia="Times New Roman" w:hAnsi="Times New Roman" w:cs="Times New Roman"/>
          <w:sz w:val="20"/>
          <w:szCs w:val="20"/>
          <w:lang w:val="uz-Cyrl-UZ" w:eastAsia="ru-RU"/>
        </w:rPr>
        <w:t>маълумот аудит мақсадлари учун етарлича аниқ ва батафсил эканлигини баҳолаш. (A62 бандга қаранг)</w:t>
      </w:r>
    </w:p>
    <w:p w14:paraId="458F82E6" w14:textId="77777777"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r w:rsidRPr="00561EE7">
        <w:rPr>
          <w:rFonts w:ascii="Times New Roman" w:eastAsia="Times New Roman" w:hAnsi="Times New Roman" w:cs="Times New Roman"/>
          <w:b/>
          <w:bCs/>
          <w:sz w:val="20"/>
          <w:szCs w:val="20"/>
          <w:lang w:val="uz-Cyrl-UZ" w:eastAsia="ru-RU"/>
        </w:rPr>
        <w:t>Аудит далилларини олиш мақсадида тестдан ўтказиш учун элементларни танлаш</w:t>
      </w:r>
    </w:p>
    <w:p w14:paraId="2D9D89DB" w14:textId="77777777" w:rsidR="005A6721" w:rsidRPr="00561EE7" w:rsidRDefault="005A6721" w:rsidP="00B072B6">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10. </w:t>
      </w:r>
      <w:r w:rsidR="00B072B6"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Назорат воситаларининг тестлари ва батафсил тестларни ишлаб чиқишда аудитор аудиторлик тартиб-таомили мақсадига эришиш учун самарали бўладиган тестлаш элементларини танлаш усулларини аниқлаши лозим (A63–A67 бандларга қаранг).</w:t>
      </w:r>
    </w:p>
    <w:p w14:paraId="0FBE6F0D" w14:textId="77777777"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r w:rsidRPr="00561EE7">
        <w:rPr>
          <w:rFonts w:ascii="Times New Roman" w:eastAsia="Times New Roman" w:hAnsi="Times New Roman" w:cs="Times New Roman"/>
          <w:b/>
          <w:bCs/>
          <w:sz w:val="20"/>
          <w:szCs w:val="20"/>
          <w:lang w:val="uz-Cyrl-UZ" w:eastAsia="ru-RU"/>
        </w:rPr>
        <w:t>Аудит далилларидаги номувофиқлик ёки уларнинг ишончлилигига нисбатан шубҳалар</w:t>
      </w:r>
    </w:p>
    <w:p w14:paraId="17B70D0F" w14:textId="77777777" w:rsidR="005A6721" w:rsidRPr="00561EE7" w:rsidRDefault="005A6721" w:rsidP="00B072B6">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11. </w:t>
      </w:r>
      <w:r w:rsidR="00B072B6"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Агар:</w:t>
      </w:r>
    </w:p>
    <w:p w14:paraId="647CA8ED" w14:textId="77777777" w:rsidR="005A6721" w:rsidRPr="00561EE7" w:rsidRDefault="005A6721" w:rsidP="00B072B6">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 </w:t>
      </w:r>
      <w:r w:rsidR="00F429A3"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бир манбадан олинган аудит далиллари бошқа манбадан олинган аудит далиллар билан номувофиқ бўлса; ёки</w:t>
      </w:r>
    </w:p>
    <w:p w14:paraId="1D6979F2" w14:textId="77777777" w:rsidR="005A6721" w:rsidRPr="00561EE7" w:rsidRDefault="005A6721" w:rsidP="00B072B6">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(b) </w:t>
      </w:r>
      <w:r w:rsidR="00F429A3"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аудитор аудит далиллари сифатида фойдаланилаётган маълумотнинг ишончлилигига нисбатан шубҳалари бўлса,</w:t>
      </w:r>
    </w:p>
    <w:p w14:paraId="7277F754" w14:textId="77777777" w:rsidR="005A6721" w:rsidRPr="00561EE7" w:rsidRDefault="00B072B6" w:rsidP="00B072B6">
      <w:pPr>
        <w:spacing w:before="240" w:after="100" w:afterAutospacing="1"/>
        <w:ind w:left="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аудитор </w:t>
      </w:r>
      <w:r w:rsidR="005A6721" w:rsidRPr="00561EE7">
        <w:rPr>
          <w:rFonts w:ascii="Times New Roman" w:eastAsia="Times New Roman" w:hAnsi="Times New Roman" w:cs="Times New Roman"/>
          <w:sz w:val="20"/>
          <w:szCs w:val="20"/>
          <w:lang w:val="uz-Cyrl-UZ" w:eastAsia="ru-RU"/>
        </w:rPr>
        <w:t>бу масалани ҳал қилиш учун аудиторлик тартиб-таомилларида қандай ўзгартиришлар ёки қўшимчалар зарурлигини аниқлаши, шунингдек бу масаланинг, агар мавжуд бўлса, аудитнинг бошқа жиҳатларига таъсирини таҳлил қилиши лозим (A68 бандга қаранг).</w:t>
      </w:r>
    </w:p>
    <w:p w14:paraId="7F58371D" w14:textId="77777777" w:rsidR="007E4659" w:rsidRPr="00561EE7" w:rsidRDefault="007E4659" w:rsidP="007E4659">
      <w:pPr>
        <w:spacing w:before="240" w:after="100" w:afterAutospacing="1"/>
        <w:ind w:left="567"/>
        <w:jc w:val="center"/>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lastRenderedPageBreak/>
        <w:t>***</w:t>
      </w:r>
    </w:p>
    <w:p w14:paraId="76475F6C" w14:textId="77777777" w:rsidR="005A6721" w:rsidRPr="00561EE7" w:rsidRDefault="005A6721" w:rsidP="00131698">
      <w:pPr>
        <w:spacing w:before="240" w:after="100" w:afterAutospacing="1"/>
        <w:jc w:val="both"/>
        <w:rPr>
          <w:rFonts w:ascii="Times New Roman" w:eastAsia="Times New Roman" w:hAnsi="Times New Roman" w:cs="Times New Roman"/>
          <w:sz w:val="24"/>
          <w:szCs w:val="24"/>
          <w:lang w:val="uz-Cyrl-UZ" w:eastAsia="ru-RU"/>
        </w:rPr>
      </w:pPr>
      <w:r w:rsidRPr="00561EE7">
        <w:rPr>
          <w:rFonts w:ascii="Times New Roman" w:eastAsia="Times New Roman" w:hAnsi="Times New Roman" w:cs="Times New Roman"/>
          <w:b/>
          <w:bCs/>
          <w:sz w:val="24"/>
          <w:szCs w:val="24"/>
          <w:lang w:val="uz-Cyrl-UZ" w:eastAsia="ru-RU"/>
        </w:rPr>
        <w:t>Стандартни қўллаш ва бошқа изоҳловчи материаллар</w:t>
      </w:r>
    </w:p>
    <w:p w14:paraId="2B24B73C"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b/>
          <w:bCs/>
          <w:sz w:val="20"/>
          <w:szCs w:val="20"/>
          <w:lang w:val="uz-Cyrl-UZ" w:eastAsia="ru-RU"/>
        </w:rPr>
        <w:t xml:space="preserve">Ташқи ахборот манбаи </w:t>
      </w:r>
      <w:r w:rsidRPr="00561EE7">
        <w:rPr>
          <w:rFonts w:ascii="Times New Roman" w:eastAsia="Times New Roman" w:hAnsi="Times New Roman" w:cs="Times New Roman"/>
          <w:sz w:val="20"/>
          <w:szCs w:val="20"/>
          <w:lang w:val="uz-Cyrl-UZ" w:eastAsia="ru-RU"/>
        </w:rPr>
        <w:t>(5 (d) бандига қаранг)</w:t>
      </w:r>
    </w:p>
    <w:p w14:paraId="3A963C28" w14:textId="77777777" w:rsidR="005A6721" w:rsidRPr="00561EE7" w:rsidRDefault="005A6721" w:rsidP="00B072B6">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А1.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Ташқи ахборот манбаларига нархлаш хизматлари, давлат ташкилотлари, марказий банклар ёки тан олинган фонд биржалари киради. Ташқи ахборот манбаларидан олиниши мумкин бўлган маълумотларга қуйидагилар мисол бўлади:</w:t>
      </w:r>
    </w:p>
    <w:p w14:paraId="308EAFB0" w14:textId="77777777" w:rsidR="005A6721" w:rsidRPr="00561EE7" w:rsidRDefault="005A6721" w:rsidP="00FD7755">
      <w:pPr>
        <w:pStyle w:val="a7"/>
        <w:numPr>
          <w:ilvl w:val="0"/>
          <w:numId w:val="8"/>
        </w:numPr>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Нархлар ва нархлаш билан боғлиқ маълумотлар;</w:t>
      </w:r>
    </w:p>
    <w:p w14:paraId="6CF6AEA7" w14:textId="77777777" w:rsidR="00FD7755" w:rsidRPr="00561EE7" w:rsidRDefault="00FD7755" w:rsidP="00FD7755">
      <w:pPr>
        <w:pStyle w:val="a7"/>
        <w:ind w:left="993"/>
        <w:jc w:val="both"/>
        <w:rPr>
          <w:rFonts w:ascii="Times New Roman" w:eastAsia="Times New Roman" w:hAnsi="Times New Roman" w:cs="Times New Roman"/>
          <w:sz w:val="10"/>
          <w:szCs w:val="10"/>
          <w:lang w:val="uz-Cyrl-UZ" w:eastAsia="ru-RU"/>
        </w:rPr>
      </w:pPr>
    </w:p>
    <w:p w14:paraId="4E9733F4" w14:textId="77777777" w:rsidR="00FD7755" w:rsidRPr="00561EE7" w:rsidRDefault="005A6721" w:rsidP="00FD7755">
      <w:pPr>
        <w:pStyle w:val="a7"/>
        <w:numPr>
          <w:ilvl w:val="0"/>
          <w:numId w:val="8"/>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Макроиқтисодий маълумотлар, масалан, тарихий ва прогноз қилинган ишсизлик даражалари ва иқтисодий ўсиш суръатлари ёки аҳолини рўйхатга олиш маълумотлари;</w:t>
      </w:r>
    </w:p>
    <w:p w14:paraId="19B0F813" w14:textId="77777777" w:rsidR="00FD7755" w:rsidRPr="00561EE7" w:rsidRDefault="00FD7755" w:rsidP="00FD7755">
      <w:pPr>
        <w:pStyle w:val="a7"/>
        <w:spacing w:before="240"/>
        <w:ind w:left="993"/>
        <w:jc w:val="both"/>
        <w:rPr>
          <w:rFonts w:ascii="Times New Roman" w:eastAsia="Times New Roman" w:hAnsi="Times New Roman" w:cs="Times New Roman"/>
          <w:sz w:val="10"/>
          <w:szCs w:val="10"/>
          <w:lang w:val="uz-Cyrl-UZ" w:eastAsia="ru-RU"/>
        </w:rPr>
      </w:pPr>
    </w:p>
    <w:p w14:paraId="3529C1FA" w14:textId="77777777" w:rsidR="005A6721" w:rsidRPr="00561EE7" w:rsidRDefault="005A6721" w:rsidP="007F6B72">
      <w:pPr>
        <w:pStyle w:val="a7"/>
        <w:numPr>
          <w:ilvl w:val="0"/>
          <w:numId w:val="8"/>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Кредит тарихи маълумотлари;</w:t>
      </w:r>
    </w:p>
    <w:p w14:paraId="1E035BD4" w14:textId="77777777" w:rsidR="00FD7755" w:rsidRPr="00561EE7" w:rsidRDefault="00FD7755" w:rsidP="00FD7755">
      <w:pPr>
        <w:pStyle w:val="a7"/>
        <w:spacing w:before="240"/>
        <w:ind w:left="993"/>
        <w:jc w:val="both"/>
        <w:rPr>
          <w:rFonts w:ascii="Times New Roman" w:eastAsia="Times New Roman" w:hAnsi="Times New Roman" w:cs="Times New Roman"/>
          <w:sz w:val="10"/>
          <w:szCs w:val="10"/>
          <w:lang w:val="uz-Cyrl-UZ" w:eastAsia="ru-RU"/>
        </w:rPr>
      </w:pPr>
    </w:p>
    <w:p w14:paraId="01E69CDA" w14:textId="77777777" w:rsidR="005A6721" w:rsidRPr="00561EE7" w:rsidRDefault="005A6721" w:rsidP="007F6B72">
      <w:pPr>
        <w:pStyle w:val="a7"/>
        <w:numPr>
          <w:ilvl w:val="0"/>
          <w:numId w:val="8"/>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Соҳага хос маълумотлар, масалан, айрим қазиб олиш соҳалари учун тиклаш харажатлари индекси ёки кўнгилочар соҳада реклама тушумини аниқлаш учун ишлатиладиган томошабинлар ҳақидаги маълумотлар ёки рейтинглар; ва</w:t>
      </w:r>
    </w:p>
    <w:p w14:paraId="071BF997" w14:textId="77777777" w:rsidR="00FD7755" w:rsidRPr="00561EE7" w:rsidRDefault="00FD7755" w:rsidP="00FD7755">
      <w:pPr>
        <w:pStyle w:val="a7"/>
        <w:spacing w:before="240"/>
        <w:ind w:left="993"/>
        <w:jc w:val="both"/>
        <w:rPr>
          <w:rFonts w:ascii="Times New Roman" w:eastAsia="Times New Roman" w:hAnsi="Times New Roman" w:cs="Times New Roman"/>
          <w:sz w:val="10"/>
          <w:szCs w:val="10"/>
          <w:lang w:val="uz-Cyrl-UZ" w:eastAsia="ru-RU"/>
        </w:rPr>
      </w:pPr>
    </w:p>
    <w:p w14:paraId="5742D7A5" w14:textId="77777777" w:rsidR="005A6721" w:rsidRPr="00561EE7" w:rsidRDefault="005A6721" w:rsidP="007F6B72">
      <w:pPr>
        <w:pStyle w:val="a7"/>
        <w:numPr>
          <w:ilvl w:val="0"/>
          <w:numId w:val="8"/>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Ҳаётни суғурталаш ва пенсия соҳаларида мажбуриятларни аниқлаш учун ишлатиладиган ўлим даражаси жадваллари.</w:t>
      </w:r>
    </w:p>
    <w:p w14:paraId="3A57B1D8"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Агар ташқи жисмоний шахс ёки ташкилот маълумотни жамоатчиликка бепул тақдим этса ёки тўлов эвазига кенг доирадаги фойдаланувчиларга тақдим этса, бундай маълумотлар тўплами кенг доирадаги фойдаланувчилар томонидан фойдаланиш учун кўпроқ мос келади ва бирор-бир алоҳида фойдаланувчи таъсирига камроқ дучор бўлади. Ташкилотнинг ташқи ахборот манбаига таъсир ўтказиш имкониятини ҳисобга олган ҳолда, маълумотнинг кенг доирадаги фойдаланувчилар учун қўлланишга мослигини аниқлашда мулоҳаза талаб қилиниши мумкин.</w:t>
      </w:r>
    </w:p>
    <w:p w14:paraId="514E7F03"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А3.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Ташқи жисмоний шахс ёки ташкилот маълумотлар тўпламига нисбатан бир вақтнинг ўзида ҳам ташқи ахборот манбаи, ҳам раҳбарият томонидан жалб қилинган эксперт, ёки хизмат кўрсатувчи ташкилот ёки аудитор томонидан жалб қилинган эксперт бўла олмайди.</w:t>
      </w:r>
    </w:p>
    <w:p w14:paraId="4B6B843C"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А4.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Шу билан бирга, ташқи жисмоний шахс ёки ташкилот, масалан, маълум бир маълумот тўпламини тақдим этганда раҳбарият томонидан жалб қилинган эксперт сифатида ҳаракат қилиши мумкин, аммо бошқа маълумот тўпламини тақдим этганда ташқи ахборот манбаи сифатида ҳаракат қилиши мумкин. Баъзи ҳолатларда, маълум бир маълумот тўпламига нисбатан ташқи жисмоний шахс ёки ташкилот ташқи ахборот манбаи сифатида ёки раҳбарият томонидан жалб қилинган эксперт сифатида ҳаракат қилаётганлигини аниқлаш учун профессионал мулоҳаза зарур бўлиши мумкин. Бошқа ҳолатларда, фарқ аниқ бўлиши мумкин. Масалан:</w:t>
      </w:r>
    </w:p>
    <w:p w14:paraId="76BCCC15" w14:textId="77777777" w:rsidR="005A6721" w:rsidRPr="00561EE7" w:rsidRDefault="005A6721" w:rsidP="007F6B72">
      <w:pPr>
        <w:pStyle w:val="a7"/>
        <w:numPr>
          <w:ilvl w:val="0"/>
          <w:numId w:val="9"/>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Ташқи жисмоний шахс ёки ташкилот кўплаб фойдаланувчилар томонидан фойдаланиш учун мос бўлган кўчмас мулк нархлари ҳақида маълумот тақдим этиши мумкин, масалан, муайян географик ҳудудга тегишли умумий равишда мавжуд бўлган маълумотлар ва ушбу маълумотлар тўпламига нисбатан ташқи маълумот манбаи деб белгиланиши мумкин. Худди шу ташқи ташкилот, ташкилотнинг фактлари ва шароитларига мос равишда махсус тайёрланган кўчмас мулк портфели бўйича буюртма қилинган баҳолашни тақдим этишда раҳбарият ёки аудитор томонидан жалб қилинган эксперт сифатида фаолият юритиши мумкин.</w:t>
      </w:r>
    </w:p>
    <w:p w14:paraId="43EE3D1C"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25AB4233" w14:textId="77777777" w:rsidR="005A6721" w:rsidRPr="00561EE7" w:rsidRDefault="005A6721" w:rsidP="00FD7755">
      <w:pPr>
        <w:pStyle w:val="a7"/>
        <w:numPr>
          <w:ilvl w:val="0"/>
          <w:numId w:val="9"/>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Баъзи актуарий ташкилотлар умумий фойдаланиш учун ўлим даражаси жадвалларини эълон қилади, улардан фойдаланганда, одатда, ташқи ахборот манбасидан олинган маълумотлар деб ҳисобланади. Худди шу актуарий ташкилоти ҳам раҳбарият томонидан жалб қилинган эксперт бўлиши мумкин, у ташкилотнинг аниқ шароитларига мослаштирилган турли маълумотлар бўйича раҳбариятга ташкилотнинг бир нечта пенсия дастурлари учун пенсия мажбуриятини аниқлашда ёрдам беради.</w:t>
      </w:r>
    </w:p>
    <w:p w14:paraId="36176F00" w14:textId="77777777" w:rsidR="00FD7755" w:rsidRPr="00561EE7" w:rsidRDefault="00FD7755" w:rsidP="00FD7755">
      <w:pPr>
        <w:pStyle w:val="a7"/>
        <w:spacing w:before="240" w:after="100" w:afterAutospacing="1"/>
        <w:jc w:val="both"/>
        <w:rPr>
          <w:rFonts w:ascii="Times New Roman" w:eastAsia="Times New Roman" w:hAnsi="Times New Roman" w:cs="Times New Roman"/>
          <w:sz w:val="10"/>
          <w:szCs w:val="10"/>
          <w:lang w:val="uz-Cyrl-UZ" w:eastAsia="ru-RU"/>
        </w:rPr>
      </w:pPr>
    </w:p>
    <w:p w14:paraId="3C0A2FFD" w14:textId="77777777" w:rsidR="005A6721" w:rsidRPr="00561EE7" w:rsidRDefault="005A6721" w:rsidP="007F6B72">
      <w:pPr>
        <w:pStyle w:val="a7"/>
        <w:numPr>
          <w:ilvl w:val="0"/>
          <w:numId w:val="9"/>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Ташқи жисмоний шахс ёки ташкилот нархи бозорда кузатилмайдиган қимматли қоғозларнинг ҳаққоний қийматини баҳолаш учун моделларни қўллаш бўйича эксперт билимларига эга бўлиши мумкин. Агар ташқи жисмоний шахс ёки ташкилот ушбу мутахассисликни айнан ташкилот учун баҳолашда қўлласа ва бу иш раҳбарият томонидан молиявий ҳисоботларни тайёрлашда фойдаланилса, ташқи жисмоний шахс ёки ташкилот ушбу маълумотга нисбатан раҳбарият томонидан жалб қилинган эксперт сифатида қаралиши мумкин. Агар, бошқа томондан, ушбу ташқи жисмоний шахс ёки ташкилот фақатгина жамоатчиликка хусусий операциялар бўйича нархлар ёки нархлашга оид маълумотларни тақдим этса ва </w:t>
      </w:r>
      <w:r w:rsidRPr="00561EE7">
        <w:rPr>
          <w:rFonts w:ascii="Times New Roman" w:hAnsi="Times New Roman" w:cs="Times New Roman"/>
          <w:sz w:val="20"/>
          <w:szCs w:val="20"/>
          <w:lang w:val="uz-Cyrl-UZ"/>
        </w:rPr>
        <w:lastRenderedPageBreak/>
        <w:t>ташкилот ушбу маълумотларни ўз баҳолаш усулларида фойдаланса, ташқи жисмоний шахс ёки ташкилот бундай маълумотларга нисбатан ташқи ахборот манбаи сифатида қаралиши мумкин.</w:t>
      </w:r>
    </w:p>
    <w:p w14:paraId="6DDFC058" w14:textId="77777777" w:rsidR="00FD7755" w:rsidRPr="00561EE7" w:rsidRDefault="00FD7755" w:rsidP="00FD7755">
      <w:pPr>
        <w:pStyle w:val="a7"/>
        <w:spacing w:before="240" w:after="100" w:afterAutospacing="1"/>
        <w:jc w:val="both"/>
        <w:rPr>
          <w:rFonts w:ascii="Times New Roman" w:eastAsia="Times New Roman" w:hAnsi="Times New Roman" w:cs="Times New Roman"/>
          <w:sz w:val="10"/>
          <w:szCs w:val="10"/>
          <w:lang w:val="uz-Cyrl-UZ" w:eastAsia="ru-RU"/>
        </w:rPr>
      </w:pPr>
    </w:p>
    <w:p w14:paraId="3BE2DC17" w14:textId="77777777" w:rsidR="005A6721" w:rsidRPr="00561EE7" w:rsidRDefault="005A6721" w:rsidP="007F6B72">
      <w:pPr>
        <w:pStyle w:val="a7"/>
        <w:numPr>
          <w:ilvl w:val="0"/>
          <w:numId w:val="9"/>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Ташқи жисмоний шахс ёки ташкилот соҳалардаги рисклар ёки шароитлар ҳақида кенг доирадаги фойдаланувчилар учун мос бўлган маълумотни эълон қилиши мумкин. Агар бирор ташкилот ўзининг рискларини ёритиб беришда бундай маълумотдан (масалан, 7-сон МҲХС талабларига мувофиқ</w:t>
      </w:r>
      <w:r w:rsidR="00F03993" w:rsidRPr="00561EE7">
        <w:rPr>
          <w:rStyle w:val="af8"/>
          <w:rFonts w:ascii="Times New Roman" w:hAnsi="Times New Roman" w:cs="Times New Roman"/>
          <w:sz w:val="20"/>
          <w:szCs w:val="20"/>
          <w:lang w:val="uz-Cyrl-UZ"/>
        </w:rPr>
        <w:footnoteReference w:id="8"/>
      </w:r>
      <w:r w:rsidRPr="00561EE7">
        <w:rPr>
          <w:rFonts w:ascii="Times New Roman" w:hAnsi="Times New Roman" w:cs="Times New Roman"/>
          <w:sz w:val="20"/>
          <w:szCs w:val="20"/>
          <w:lang w:val="uz-Cyrl-UZ"/>
        </w:rPr>
        <w:t>) фойдаланса, бундай маълумот одатда ташқи маълумот манбасидан олинган маълумот деб ҳисобланади. Бироқ, агар ушбу рисклар ҳақида ташкилот томонидан унинг шароитларига мослаштирилган ҳолда шу турдаги маълумотларни ишлаб чиқиш учун экспертдан фойдаланиш мақсадида махсус буюртма қилинса, ташқи жисмоний шахс ёки ташкилот раҳбарият томонидан жалб қилинган эксперт сифатида ҳаракат қилаётган бўлиши мумкин.</w:t>
      </w:r>
    </w:p>
    <w:p w14:paraId="09223C65" w14:textId="77777777" w:rsidR="00FD7755" w:rsidRPr="00561EE7" w:rsidRDefault="00FD7755" w:rsidP="00FD7755">
      <w:pPr>
        <w:pStyle w:val="a7"/>
        <w:spacing w:before="240" w:after="100" w:afterAutospacing="1"/>
        <w:jc w:val="both"/>
        <w:rPr>
          <w:rFonts w:ascii="Times New Roman" w:eastAsia="Times New Roman" w:hAnsi="Times New Roman" w:cs="Times New Roman"/>
          <w:sz w:val="10"/>
          <w:szCs w:val="10"/>
          <w:lang w:val="uz-Cyrl-UZ" w:eastAsia="ru-RU"/>
        </w:rPr>
      </w:pPr>
    </w:p>
    <w:p w14:paraId="0173A099" w14:textId="77777777" w:rsidR="005A6721" w:rsidRPr="00561EE7" w:rsidRDefault="005A6721" w:rsidP="007F6B72">
      <w:pPr>
        <w:pStyle w:val="a7"/>
        <w:numPr>
          <w:ilvl w:val="0"/>
          <w:numId w:val="9"/>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Ташқи жисмоний шахс ёки ташкилот ўзининг мутахассислигини жорий ва келгусидаги бозор тенденциялари ҳақида маълумот беришда қўллаши мумкин, бу маълумот кенг доирадаги фойдаланувчилар учун мавжуд ва мос келади. Агар бундай маълумот ташкилот томонидан ҳисоб баҳоларини тузишда фойдаланиладиган тахминлар ҳақида қарор қабул қилишда ёрдам бериш учун фойдаланилса, бундай маълумот ташқи маълумот манбасидан олинган маълумот деб ҳисобланиши мумкин. Агар худди шундай маълумотлар ташкилот томонидан ташкилотнинг аниқ фактлари ва шароитларига тегишли ҳозирги ва келгусидаги тенденцияларни ҳал қилиш учун буюртма қилинган бўлса, ташқи жисмоний шахс ёки ташкилот раҳбарият томонидан жалб қилинган эксперт сифатида ҳаракат қилиши мумкин.</w:t>
      </w:r>
    </w:p>
    <w:p w14:paraId="4BE4C002"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b/>
          <w:bCs/>
          <w:sz w:val="20"/>
          <w:szCs w:val="20"/>
          <w:lang w:val="uz-Cyrl-UZ" w:eastAsia="ru-RU"/>
        </w:rPr>
        <w:t xml:space="preserve">Етарли ва муносиб аудит далиллари </w:t>
      </w:r>
      <w:r w:rsidRPr="00561EE7">
        <w:rPr>
          <w:rFonts w:ascii="Times New Roman" w:eastAsia="Times New Roman" w:hAnsi="Times New Roman" w:cs="Times New Roman"/>
          <w:sz w:val="20"/>
          <w:szCs w:val="20"/>
          <w:lang w:val="uz-Cyrl-UZ" w:eastAsia="ru-RU"/>
        </w:rPr>
        <w:t>(6-бандга қаранг)</w:t>
      </w:r>
    </w:p>
    <w:p w14:paraId="21A6EFEF"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А5.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 далиллари аудиторлик фикри ва хулосасини қўллаб-қувватлаш учун зарур. Аудит далиллари характерига кўра кумулятив бўлиб, асосан аудит давомида амалга оширилган аудиторлик тартиб-таомилларидан олинади. Шу билан бирга, аудит далиллари олдинги аудитлардан (аудитор бундай маълумотларнинг жорий аудит учун тегишли ва ишончли аудит далили сифатида баҳолаган бўлса</w:t>
      </w:r>
      <w:r w:rsidR="00F03993" w:rsidRPr="00561EE7">
        <w:rPr>
          <w:rStyle w:val="af8"/>
          <w:rFonts w:ascii="Times New Roman" w:hAnsi="Times New Roman" w:cs="Times New Roman"/>
          <w:sz w:val="20"/>
          <w:szCs w:val="20"/>
          <w:lang w:val="uz-Cyrl-UZ"/>
        </w:rPr>
        <w:footnoteReference w:id="9"/>
      </w:r>
      <w:r w:rsidRPr="00561EE7">
        <w:rPr>
          <w:rFonts w:ascii="Times New Roman" w:hAnsi="Times New Roman" w:cs="Times New Roman"/>
          <w:sz w:val="20"/>
          <w:szCs w:val="20"/>
          <w:lang w:val="uz-Cyrl-UZ"/>
        </w:rPr>
        <w:t>) ёки мижоз билан муносабатларни қабул қилиш ёки давом эттириш жараёнида фирманинг мижоз билан муносабатларни ёки топшириқни қабул қилиш ёки давом эттириш жараёнида олинган маълумотлар орқали бошқа манбалардан олинадиган маълумотларни ҳам ўз ичига олиши мумкин. Бундан ташқари, ташкилотнинг бухгалтерия ҳисоби ёзувлари ва ташкилотнинг бошқа ички манбалари аудит далилларининг муҳим манбалари ҳисобланади. Аудит далили сифатида фойдаланилиши мумкин бўлган маълумотлар раҳбарият томонидан жалб қилинган эксперт ишидан фойдаланган ҳолда тайёрланган бўлиши ёки ташқи ахборот манбаидан олинган бўлиши мумкин. Аудит далиллари раҳбариятнинг тасдиқларини қўллаб-қувватлайдиган ва тасдиқлайдиган маълумотларни, шунингдек, бундай тасдиқларга зид бўлган ҳар қандай маълумотларни ўз ичига олади. Бундан ташқари, баъзи ҳолатларда маълумотнинг йўқлиги (масалан, раҳбариятнинг сўралган баёнотни беришдан бош тортгани) аудитор томонидан фойдаланилади ва шу сабабли, бу ҳам аудит далилини ташкил этади.</w:t>
      </w:r>
    </w:p>
    <w:p w14:paraId="1C4F75A6"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А6.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Аудиторлик фикрини шакллантиришдаги аудитор ишининг асосий қисми аудит далилларини олиш ва баҳолашдан иборат. Аудит далилларини олиш учун аудиторлик тартиб-таомиллари сўровга қўшимча тарзда текшириш, кузатиш, тасдиқлаш, қайта ҳисоблаш, қайта бажариш ва таҳлилий тартиб-таомилларни ва кўп ҳолларда уларнинг айрим комбинацияларини ўз ичига олиши мумкин. Сўров муҳим аудит далилларини тақдим этиши ва ҳатто бузиб кўрсатиш далилларини келтириб чиқариши мумкин бўлса-да, одатда сўровнинг ўзи тасдиқ даражасида муҳим бузиб кўрсатиш мавжуд эмаслиги ҳақида, шунингдек назорат воситаларининг операцион самарадорлиги ҳақида етарли аудит далилларини таъминламайди.</w:t>
      </w:r>
    </w:p>
    <w:p w14:paraId="2F612245"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А7.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200-сон АХС</w:t>
      </w:r>
      <w:r w:rsidR="00F03993" w:rsidRPr="00561EE7">
        <w:rPr>
          <w:rStyle w:val="af8"/>
          <w:rFonts w:ascii="Times New Roman" w:eastAsia="Times New Roman" w:hAnsi="Times New Roman" w:cs="Times New Roman"/>
          <w:sz w:val="20"/>
          <w:szCs w:val="20"/>
          <w:lang w:val="uz-Cyrl-UZ" w:eastAsia="ru-RU"/>
        </w:rPr>
        <w:footnoteReference w:id="10"/>
      </w:r>
      <w:r w:rsidRPr="00561EE7">
        <w:rPr>
          <w:rFonts w:ascii="Times New Roman" w:eastAsia="Times New Roman" w:hAnsi="Times New Roman" w:cs="Times New Roman"/>
          <w:sz w:val="20"/>
          <w:szCs w:val="20"/>
          <w:lang w:val="uz-Cyrl-UZ" w:eastAsia="ru-RU"/>
        </w:rPr>
        <w:t>га кўра, қачонки аудитор аудит рискини (яъни, молиявий ҳисоботларда муҳим бузиб кўрсатишлар мавжуд бўлганда аудитор номувофиқ фикр билдириш рискини) мақбул келадиган паст даражагача тушириш учун етарли ва муносиб аудит далилларини олганида, оқилона ишончга эришилади.</w:t>
      </w:r>
    </w:p>
    <w:p w14:paraId="3C6C770D"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А8.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 далилларининг етарлилиги ва муносиблиги ўзаро боғлиқдир. Етарлилик аудит далилларининг миқдорининг ўлчамидир. Аудит далилларининг миқдори аудиторнинг бузиб кўрсатиш рискларига берган баҳоси таъсирида бўлади (баҳоланган рисклар қанчалик юқори бўлса, шунчалик кўпроқ аудит далиллари талаб қилиниши мумкин) ва шунингдек, бундай аудит далилларининг сифатига ҳам боғлиқ (сифат қанчалик юқори бўлса, шунчалик камроқ аудит далиллари талаб қилиниши мумкин). Лекин, қўшимча аудит далилларини олиш, унинг паст сифатини қопламаслиги мумкин.</w:t>
      </w:r>
    </w:p>
    <w:p w14:paraId="281FFA3A"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lastRenderedPageBreak/>
        <w:t xml:space="preserve">А9.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Муносиблик аудит далилларининг сифати ўлчамидир; яъни, аудиторлик фикри асосланган хулосаларни қўллаб-қувватлашда унинг ўринлилиги ва ишончлилигини билдиради. Далилларнинг ишончлилиги унинг манбаси ва характерига боғлиқ бўлиб, у олинган алоҳида шароитларга боғлиқдир.</w:t>
      </w:r>
    </w:p>
    <w:p w14:paraId="6DCF4800"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А10.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330-сон АХС аудитордан етарли ва муносиб аудит далиллари олинганлиги юзасидан хулоса қилишни талаб қилади.</w:t>
      </w:r>
      <w:r w:rsidR="00F03993" w:rsidRPr="00561EE7">
        <w:rPr>
          <w:rStyle w:val="af8"/>
          <w:rFonts w:ascii="Times New Roman" w:hAnsi="Times New Roman" w:cs="Times New Roman"/>
          <w:sz w:val="20"/>
          <w:szCs w:val="20"/>
          <w:lang w:val="uz-Cyrl-UZ"/>
        </w:rPr>
        <w:footnoteReference w:id="11"/>
      </w:r>
      <w:r w:rsidRPr="00561EE7">
        <w:rPr>
          <w:rFonts w:ascii="Times New Roman" w:hAnsi="Times New Roman" w:cs="Times New Roman"/>
          <w:sz w:val="20"/>
          <w:szCs w:val="20"/>
          <w:lang w:val="uz-Cyrl-UZ"/>
        </w:rPr>
        <w:t xml:space="preserve"> Аудит рискини қабул қилинадиган паст даражага тушириш ва шу орқали аудиторга ўз фикрини шакллантириш учун асос бўладиган оқилона хулосалар чиқариш имконини бериш учун етарли ва муносиб аудит далиллари олинганлиги, бу профессионал мулоҳаза масаласидир. 200-сон АХС аудиторлик тартиб-таомилларининг характери, молиявий ҳисобот ўз вақтида тақдим этилиши ва наф ва сарф ўртасидаги мувозанат каби масалаларни муҳокама қилади, бу эса аудитор етарли ва муносиб аудит далиллари олинганлигини баҳолашда профессионал мулоҳаза қилишда муҳим омиллардир.</w:t>
      </w:r>
    </w:p>
    <w:p w14:paraId="440A2C66" w14:textId="77777777" w:rsidR="005A6721" w:rsidRPr="00561EE7" w:rsidRDefault="005A6721" w:rsidP="00131698">
      <w:pPr>
        <w:spacing w:before="240" w:after="100" w:afterAutospacing="1"/>
        <w:jc w:val="both"/>
        <w:rPr>
          <w:rFonts w:ascii="Times New Roman" w:eastAsia="Times New Roman" w:hAnsi="Times New Roman" w:cs="Times New Roman"/>
          <w:i/>
          <w:iCs/>
          <w:sz w:val="20"/>
          <w:szCs w:val="20"/>
          <w:lang w:val="uz-Cyrl-UZ" w:eastAsia="ru-RU"/>
        </w:rPr>
      </w:pPr>
      <w:r w:rsidRPr="00561EE7">
        <w:rPr>
          <w:rFonts w:ascii="Times New Roman" w:eastAsia="Times New Roman" w:hAnsi="Times New Roman" w:cs="Times New Roman"/>
          <w:i/>
          <w:iCs/>
          <w:sz w:val="20"/>
          <w:szCs w:val="20"/>
          <w:lang w:val="uz-Cyrl-UZ" w:eastAsia="ru-RU"/>
        </w:rPr>
        <w:t>Аудит далилларининг манбалари</w:t>
      </w:r>
    </w:p>
    <w:p w14:paraId="55561D65"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А11.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Баъзи аудит далиллари бухгалтерия ҳисоби ёзувларини текшириш учун аудиторлик тартиб-таомилларини бажариш орқали, масалан, таҳлил ва кўриб чиқиш, молиявий ҳисобот жараёнида амалга оширилган тартиб-таомилларни қайта бажариш ва бир хил маълумотнинг турдош турлари ва қўлланишларини солиштириш орқали олинади. Бундай аудиторлик тартиб-таомилларини бажариш орқали аудитор бухгалтерия ҳисоби ёзувлари ички жиҳатдан изчил эканлигини ва молиявий ҳисоботга мос келишини аниқлаши мумкин.</w:t>
      </w:r>
    </w:p>
    <w:p w14:paraId="63B28B73"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А12.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Одатда турли манбалардан ёки турли хил характердаги изчил аудит далилларидан алоҳида кўриб чиқилган аудит далилларига нисбатан кўпроқ ишонч олинади. Масалан, ташкилотдан мустақил манбадан олинган тасдиқловчи маълумот, аудиторнинг ички тарзда яратилган аудит далилларидан, масалан, бухгалтерия ҳисоби ёзувлари доирасида мавжуд бўлган далиллар, йиғилиш баённомалари ёки раҳбарият баёноти каби далиллардан оладиган ишончини оширади.</w:t>
      </w:r>
    </w:p>
    <w:p w14:paraId="539C99DC"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А13.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Аудитор аудит далили сифатида фойдаланиши мумкин бўлган ташкилотдан мустақил манбалардан олинган маълумотларга учинчи томонлардан тасдиқлашлар ва ташқи ахборот манбаидан олинган маълумотлар, шу жумладан таҳлилчилар ҳисоботлари ва рақобатчилар ҳақидаги таққослама маълумотлар (таққослаш маълумотлари) киради.</w:t>
      </w:r>
    </w:p>
    <w:p w14:paraId="39C77A05" w14:textId="77777777" w:rsidR="005A6721" w:rsidRPr="00561EE7" w:rsidRDefault="005A6721" w:rsidP="00131698">
      <w:pPr>
        <w:spacing w:before="240" w:after="100" w:afterAutospacing="1"/>
        <w:jc w:val="both"/>
        <w:rPr>
          <w:rFonts w:ascii="Times New Roman" w:eastAsia="Times New Roman" w:hAnsi="Times New Roman" w:cs="Times New Roman"/>
          <w:i/>
          <w:iCs/>
          <w:sz w:val="20"/>
          <w:szCs w:val="20"/>
          <w:lang w:val="uz-Cyrl-UZ" w:eastAsia="ru-RU"/>
        </w:rPr>
      </w:pPr>
      <w:r w:rsidRPr="00561EE7">
        <w:rPr>
          <w:rFonts w:ascii="Times New Roman" w:hAnsi="Times New Roman" w:cs="Times New Roman"/>
          <w:i/>
          <w:iCs/>
          <w:sz w:val="20"/>
          <w:szCs w:val="20"/>
          <w:lang w:val="uz-Cyrl-UZ"/>
        </w:rPr>
        <w:t>Аудит далилларини олиш учун аудиторлик тартиб-таомиллари</w:t>
      </w:r>
    </w:p>
    <w:p w14:paraId="34A0D747"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А14.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315-сон АХС (2019 йилда Қайта таҳрирланган) ва 330-сон АХС талабларига мувофиқ, аудиторлик фикрини асослаш учун асосли хулосалар чиқаришга ёрдам берадиган аудит далиллари қуйидаги йўллар билан олинади:</w:t>
      </w:r>
    </w:p>
    <w:p w14:paraId="196F80E2" w14:textId="77777777" w:rsidR="005A6721" w:rsidRPr="00561EE7" w:rsidRDefault="005A6721" w:rsidP="007F6B72">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 </w:t>
      </w:r>
      <w:r w:rsidR="007F6B72" w:rsidRPr="00561EE7">
        <w:rPr>
          <w:rFonts w:ascii="Times New Roman" w:eastAsia="Times New Roman" w:hAnsi="Times New Roman" w:cs="Times New Roman"/>
          <w:sz w:val="20"/>
          <w:szCs w:val="20"/>
          <w:lang w:val="uz-Cyrl-UZ" w:eastAsia="ru-RU"/>
        </w:rPr>
        <w:tab/>
        <w:t xml:space="preserve">Рискни </w:t>
      </w:r>
      <w:r w:rsidRPr="00561EE7">
        <w:rPr>
          <w:rFonts w:ascii="Times New Roman" w:eastAsia="Times New Roman" w:hAnsi="Times New Roman" w:cs="Times New Roman"/>
          <w:sz w:val="20"/>
          <w:szCs w:val="20"/>
          <w:lang w:val="uz-Cyrl-UZ" w:eastAsia="ru-RU"/>
        </w:rPr>
        <w:t>баҳолаш тартиб-таомиллари; ва</w:t>
      </w:r>
    </w:p>
    <w:p w14:paraId="65B01985" w14:textId="77777777" w:rsidR="005A6721" w:rsidRPr="00561EE7" w:rsidRDefault="005A6721" w:rsidP="007F6B72">
      <w:pPr>
        <w:spacing w:before="240" w:after="100" w:afterAutospacing="1"/>
        <w:ind w:left="1134"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(b) </w:t>
      </w:r>
      <w:r w:rsidR="007F6B72" w:rsidRPr="00561EE7">
        <w:rPr>
          <w:rFonts w:ascii="Times New Roman" w:hAnsi="Times New Roman" w:cs="Times New Roman"/>
          <w:sz w:val="20"/>
          <w:szCs w:val="20"/>
          <w:lang w:val="uz-Cyrl-UZ"/>
        </w:rPr>
        <w:tab/>
        <w:t xml:space="preserve">Қўшимча </w:t>
      </w:r>
      <w:r w:rsidRPr="00561EE7">
        <w:rPr>
          <w:rFonts w:ascii="Times New Roman" w:hAnsi="Times New Roman" w:cs="Times New Roman"/>
          <w:sz w:val="20"/>
          <w:szCs w:val="20"/>
          <w:lang w:val="uz-Cyrl-UZ"/>
        </w:rPr>
        <w:t>аудиторлик тартиб-таомиллари. Улар қуйидагиларни ўз ичига олади:</w:t>
      </w:r>
    </w:p>
    <w:p w14:paraId="2FCFDEBB" w14:textId="77777777" w:rsidR="005A6721" w:rsidRPr="00561EE7" w:rsidRDefault="005A6721" w:rsidP="007F6B72">
      <w:pPr>
        <w:spacing w:before="240" w:after="100" w:afterAutospacing="1"/>
        <w:ind w:left="1701"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(i)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Назорат воситаларини тестдан ўтказиш (АХСлар талаб қилганда ёки аудитор бундай қилишни танлаганда); ва</w:t>
      </w:r>
    </w:p>
    <w:p w14:paraId="54A0767C" w14:textId="77777777" w:rsidR="005A6721" w:rsidRPr="00561EE7" w:rsidRDefault="005A6721" w:rsidP="007F6B72">
      <w:pPr>
        <w:spacing w:before="240" w:after="100" w:afterAutospacing="1"/>
        <w:ind w:left="1701"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(ii)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Моҳиятга кўра тартиб-таомиллар, жумладан, батафсил тестлар ва моҳиятга кўра таҳлилий тартиб-таомиллар.</w:t>
      </w:r>
    </w:p>
    <w:p w14:paraId="2AEE68FC"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А15.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Қуйидаги A18-A29 бандларда баён этилган аудиторлик тартиб-таомиллари аудитор томонидан қўлланиладиган контекстга қараб, рискни баҳолаш тартиб-таомиллари, назорат воситаларини тестдан ўтказиш ёки моҳиятга кўра тартиб-таомиллар сифатида қўлланилиши мумкин. 330-сон АХС га кўра, аввалги аудитлардан олинган аудит далиллари, айрим ҳолатларда, аудитор унинг давомий аҳамиятини белгилаш учун аудиторлик тартиб-таомилларини бажарганда, муносиб аудит далилларини тақдим этиши мумкин.</w:t>
      </w:r>
      <w:r w:rsidR="00F03993" w:rsidRPr="00561EE7">
        <w:rPr>
          <w:rStyle w:val="af8"/>
          <w:rFonts w:ascii="Times New Roman" w:hAnsi="Times New Roman" w:cs="Times New Roman"/>
          <w:sz w:val="20"/>
          <w:szCs w:val="20"/>
          <w:lang w:val="uz-Cyrl-UZ"/>
        </w:rPr>
        <w:footnoteReference w:id="12"/>
      </w:r>
    </w:p>
    <w:p w14:paraId="173E61A4"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А16.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 xml:space="preserve">Аудиторлик тартиб-таомилларининг характери ва муддатлари айрим бухгалтерия маълумотлари ва бошқа маълумотлар фақат электрон шаклда ёки фақат маълум пайтларда ёки вақт оралиғида мавжуд бўлиши мумкинлиги факти таъсирида бўлиши мумкин. Масалан, харид буюртмалари ва ҳисоб-фактуралар каби бошланғич ҳужжатлар, ташкилот электрон тижоратдан фойдаланганда фақат электрон шаклда мавжуд бўлиши </w:t>
      </w:r>
      <w:r w:rsidRPr="00561EE7">
        <w:rPr>
          <w:rFonts w:ascii="Times New Roman" w:hAnsi="Times New Roman" w:cs="Times New Roman"/>
          <w:sz w:val="20"/>
          <w:szCs w:val="20"/>
          <w:lang w:val="uz-Cyrl-UZ"/>
        </w:rPr>
        <w:lastRenderedPageBreak/>
        <w:t>ёки ташкилот сақлаш ва мурожаат қилишни осонлаштириш учун тасвирни қайта ишлаш тизимларидан фойдаланганда сканерлашдан кейин йўқ қилиниши мумкин.</w:t>
      </w:r>
    </w:p>
    <w:p w14:paraId="4F349F1A"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А17.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Айрим электрон маълумотлар маълум бир даврдан кейин қайта олиб бўлмаслиги мумкин, масалан, агар файллар ўзгартирилган бўлса ва захира файллари мавжуд бўлмаса. Шунга кўра, аудитор ташкилотнинг маълумотларни сақлаш сиёсати натижасида аудитор томонидан кўриб чиқиш учун баъзи маълумотларни сақлаб қолишни сўраши ёки маълумотлар мавжуд бўлган вақтда аудиторлик тартиб-таомилларини бажариши зарур деб топиши мумкин.</w:t>
      </w:r>
    </w:p>
    <w:p w14:paraId="30C89013"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Кўздан кечириш </w:t>
      </w:r>
    </w:p>
    <w:p w14:paraId="194BE466"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А18.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Кўздан кечириш ҳам ички, ҳам ташқи, қоғоз ёки электрон шаклда ёки бошқа воситаларда бўлган ёзувлар ёки ҳужжатларни ўрганишни, шунингдек активни жисмоний текширишни ўз ичига олади. Ёзувлар ва ҳужжатларни кўздан кечириш уларнинг характери ва манбаига, ички ёзувлар ва ҳужжатларга нисбатан эса - уларни тайёрлаш бўйича назорат воситаларининг самарадорлигига қараб, турли даражадаги ишончлиликдаги аудит далилларини таъминлайди. Назорат воситаларини тестлаш учун қўлланиладиган кўздан кечиришга мисол, ёзувларни улар рухсат берилганлиги нуқтаи назаридан кўздан кечиришдир.</w:t>
      </w:r>
    </w:p>
    <w:p w14:paraId="0F85D913"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А19.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Баъзи ҳужжатлар активнинг мавжудлиги ҳақида бевосита аудит далиллари ҳисобланади, масалан, акциялар ёки облигациялар каби молиявий инструментларни ифодаловчи ҳужжатлар. Бундай ҳужжатларни кўздан кечириш мулкчилик ҳуқуқлари ва уларнинг қиймати ҳақида аудит далилларини олишни таъминламаслиги мумкин. Бундан ташқари, бажарилган шартномани кўздан кечириш ташкилот томонидан қўлланиладиган ҳисоб сиёсати қоидалари, масалан, тушумни тан олиш бўйича аудит далилларини тақдим этиши мумкин.</w:t>
      </w:r>
    </w:p>
    <w:p w14:paraId="1CE57456"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А20.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Моддий активларни кўздан кечириш уларнинг мавжудлиги бўйича ишончли аудит далилларини тақдим этиши мумкин, лекин ташкилотнинг тегишли ҳуқуқлари ва мажбуриятлари ёки бу активларнинг баҳоланиши бўйича эмас. Активларнинг алоҳида бирликларини кўздан кечириш уларнинг инвентаризациясини кузатиш билан бирга амалга оширилиши мумкин.</w:t>
      </w:r>
    </w:p>
    <w:p w14:paraId="29ACD731"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Кузатиш</w:t>
      </w:r>
    </w:p>
    <w:p w14:paraId="66C8455F"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А21.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Кузатиш бошқалар томонидан бажарилаётган жараён ёки тартиб-таомилларни кўришдан иборат, масалан, аудиторнинг ташкилот ходимлари томонидан инвентаризацияни ўтказишини ёки назорат воситаларини бажарилишини кузатиши. Кузатиш жараён ёки тартиб-таомилларнинг бажарилиши ҳақида аудит далилларини тақдим этади, аммо у кузатиш амалга оширилаётган вақт билан чекланган ва кузатувнинг ўзи жараён ёки тартибнинг қандай бажарилишини таъсир қилиши мумкинлиги билан чекланган. Захираларни инвентаризациядан ўтказишни кузатиш бўйича қўшимча кўрсатмалар учун 501-сон АХСга қаранг.</w:t>
      </w:r>
      <w:r w:rsidR="00F03993" w:rsidRPr="00561EE7">
        <w:rPr>
          <w:rStyle w:val="af8"/>
          <w:rFonts w:ascii="Times New Roman" w:eastAsia="Times New Roman" w:hAnsi="Times New Roman" w:cs="Times New Roman"/>
          <w:sz w:val="20"/>
          <w:szCs w:val="20"/>
          <w:lang w:val="uz-Cyrl-UZ" w:eastAsia="ru-RU"/>
        </w:rPr>
        <w:footnoteReference w:id="13"/>
      </w:r>
    </w:p>
    <w:p w14:paraId="2C1A2DCC"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Ташқи тасдиқлаш</w:t>
      </w:r>
    </w:p>
    <w:p w14:paraId="035BAE40"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А22.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Ташқи тасдиқлаш аудитор томонидан учинчи томондан (тасдиқловчи томон) қоғоз шаклида, электрон ёки бошқа восита орқали аудиторга бевосита ёзма жавоб сифатида олинган аудит далилини ифодалайди. Ташқи тасдиқлаш тартиб-таомиллари кўпинча маълум ҳисоб қолдиқлари ва уларнинг элементлари билан боғлиқ тасдиқларни кўриб чиқишда аҳамиятли ҳисобланади. Бироқ, ташқи тасдиқлашлар фақат ҳисоб қолдиқлари билан чекланиши шарт эмас. Масалан, аудитор ташкилотнинг учинчи томонлар билан тузган келишувлари ёки операцияларининг шартларини тасдиқлашни сўраши мумкин; тасдиқлаш сўрови келишувга ўзгартиришлар киритилганми ва, агар шундай бўлса, тегишли тафсилотлар қандай эканлигини сўраш учун мўлжалланган бўлиши мумкин. Ташқи тасдиқлаш тартиб-таомиллари, шунингдек, маълум шароитларнинг йўқлиги, масалан, тушумни тан олишга таъсир қилиши мумкин бўлган “қўшимча келишув”нинг йўқлиги ҳақида аудит далилларини олиш учун ҳам ишлатилади. Қўшимча кўрсатмалар учун 505-сон АХСга қаранг.</w:t>
      </w:r>
      <w:r w:rsidR="00F03993" w:rsidRPr="00561EE7">
        <w:rPr>
          <w:rStyle w:val="af8"/>
          <w:rFonts w:ascii="Times New Roman" w:eastAsia="Times New Roman" w:hAnsi="Times New Roman" w:cs="Times New Roman"/>
          <w:sz w:val="20"/>
          <w:szCs w:val="20"/>
          <w:lang w:val="uz-Cyrl-UZ" w:eastAsia="ru-RU"/>
        </w:rPr>
        <w:footnoteReference w:id="14"/>
      </w:r>
    </w:p>
    <w:p w14:paraId="6F387722"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Қайта ҳисоблаш</w:t>
      </w:r>
    </w:p>
    <w:p w14:paraId="643F41CB"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А23.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Қайта ҳисоблаш ҳужжатлар ёки ёзувларнинг математик аниқлигини текширишдан иборат. Ҳисоб-китобни қайта ҳисоблаш қўлда ёки электрон тарзда амалга оширилиши мумкин.</w:t>
      </w:r>
    </w:p>
    <w:p w14:paraId="69CBFF0E"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Қайта бажариш </w:t>
      </w:r>
    </w:p>
    <w:p w14:paraId="5204B505"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lastRenderedPageBreak/>
        <w:t xml:space="preserve">А24.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Қайта бажариш аудиторнинг мустақил равишда ташкилотнинг ички назорати доирасида аввал бажарилган тартиб-таомиллар ёки назорат воситаларини бажаришини ўз ичига олади.</w:t>
      </w:r>
    </w:p>
    <w:p w14:paraId="19A1611A"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Тахлилий тартиб-таомиллар</w:t>
      </w:r>
    </w:p>
    <w:p w14:paraId="5F16E594"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А25.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Тахлилий тартиб-таомиллар молиявий ва номолиявий маълумотлар ўртасидаги ўзаро боғлиқликларни таҳлил қилиш орқали молиявий маълумотларни баҳолашдан иборат. Тахлилий тартиб-таомиллар, шунингдек, бошқа тегишли маълумотлар билан номувофиқ бўлган ёки кутилган қийматлардан аҳамиятли даражада фарқ қиладиган аниқланган ўзгаришлар ёки боғлиқликларни текширишни ҳам ўз ичига олади. Қўшимча кўрсатмалар учун 520-сон АХСга қаранг.</w:t>
      </w:r>
    </w:p>
    <w:p w14:paraId="0C725561"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Сўров</w:t>
      </w:r>
    </w:p>
    <w:p w14:paraId="19423252"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А26.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Сўров ташкилот ичида ёки ташқарисида билимга эга шахслардан ҳам молиявий, ҳам номолиявий маълумотларни излашдан иборат. Сўров бошқа аудиторлик тартиб-таомиллари билан бир қаторда аудит давомида кенг қўлланилади. Сўровлар расмий ёзма сўровлардан тортиб норасмий оғзаки сўровларгача бўлиши мумкин. Сўровларга жавобларни баҳолаш сўров жараёнининг ажралмас қисмидир.</w:t>
      </w:r>
    </w:p>
    <w:p w14:paraId="1B914397"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А27.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Сўровларга жавоблар аудиторга илгари эга бўлмаган маълумотларни ёки тасдиқловчи аудит далилларини тақдим этиши мумкин. Бошқа томондан, жавоблар аудитор олган бошқа маълумотлардан аҳамиятли даражада фарқ қиладиган маълумотларни тақдим этиши мумкин, масалан, раҳбариятнинг назорат воситаларини четлаб ўтиш имконияти ҳақидаги маълумот. Баъзи ҳолларда, сўровларга жавоблар аудиторга аудиторлик тартиб-таомилларини ўзгартириш ёки қўшимча тартиб-таомилларни бажариш учун асос яратади.</w:t>
      </w:r>
    </w:p>
    <w:p w14:paraId="2EDABC7E"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А28.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Сўров орқали олинган далилларни тасдиқлаш кўпинча алоҳида аҳамиятга эга бўлса-да, раҳбариятнинг нияти ҳақидаги сўровлар ҳолатида, раҳбариятнинг ниятини қўллаб-қувватлаш учун мавжуд маълумотлар чекланган бўлиши мумкин. Бундай ҳолларда, раҳбариятнинг ўз баён қилинган ниятларини амалга ошириш тарихини тушуниш, раҳбариятнинг маълум бир ҳаракат йўналишини танлаш учун баён қилинган сабаблари ва раҳбариятнинг аниқ ҳаракат йўналишини амалга ошириш қобилияти сўров орқали олинган далилларни тасдиқлаш учун тегишли маълумотларни тақдим этиши мумкин.</w:t>
      </w:r>
    </w:p>
    <w:p w14:paraId="187DEFF0"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А29.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Баъзи масалаларга нисбатан аудитор оғзаки сўровларга жавобларни тасдиқлаш учун раҳбариятдан ва, зарур бўлганда, бошқарув учун масъул шахслардан ёзма баёнотлар олишни зарур деб ҳисоблаши мумкин. Қўшимча кўрсатмалар учун 580-сон АХС га қаранг.</w:t>
      </w:r>
      <w:r w:rsidR="00F03993" w:rsidRPr="00561EE7">
        <w:rPr>
          <w:rStyle w:val="af8"/>
          <w:rFonts w:ascii="Times New Roman" w:eastAsia="Times New Roman" w:hAnsi="Times New Roman" w:cs="Times New Roman"/>
          <w:sz w:val="20"/>
          <w:szCs w:val="20"/>
          <w:lang w:val="uz-Cyrl-UZ" w:eastAsia="ru-RU"/>
        </w:rPr>
        <w:footnoteReference w:id="15"/>
      </w:r>
    </w:p>
    <w:p w14:paraId="326A8C93" w14:textId="77777777" w:rsidR="005A6721" w:rsidRPr="00561EE7" w:rsidRDefault="005A6721" w:rsidP="00131698">
      <w:pPr>
        <w:spacing w:before="240" w:after="100" w:afterAutospacing="1"/>
        <w:jc w:val="both"/>
        <w:rPr>
          <w:rFonts w:ascii="Times New Roman" w:eastAsia="Times New Roman" w:hAnsi="Times New Roman" w:cs="Times New Roman"/>
          <w:b/>
          <w:bCs/>
          <w:sz w:val="20"/>
          <w:szCs w:val="20"/>
          <w:lang w:val="uz-Cyrl-UZ" w:eastAsia="ru-RU"/>
        </w:rPr>
      </w:pPr>
      <w:r w:rsidRPr="00561EE7">
        <w:rPr>
          <w:rFonts w:ascii="Times New Roman" w:eastAsia="Times New Roman" w:hAnsi="Times New Roman" w:cs="Times New Roman"/>
          <w:b/>
          <w:bCs/>
          <w:sz w:val="20"/>
          <w:szCs w:val="20"/>
          <w:lang w:val="uz-Cyrl-UZ" w:eastAsia="ru-RU"/>
        </w:rPr>
        <w:t>Аудит далили сифатида фойдаланиладиган маълумотлар</w:t>
      </w:r>
    </w:p>
    <w:p w14:paraId="3C9FBAB2" w14:textId="77777777" w:rsidR="005A6721" w:rsidRPr="00561EE7" w:rsidRDefault="005A6721" w:rsidP="00131698">
      <w:pPr>
        <w:spacing w:before="240" w:after="100" w:afterAutospacing="1"/>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i/>
          <w:iCs/>
          <w:sz w:val="20"/>
          <w:szCs w:val="20"/>
          <w:lang w:val="uz-Cyrl-UZ" w:eastAsia="ru-RU"/>
        </w:rPr>
        <w:t>Ўринлилик ва ишончлилик</w:t>
      </w:r>
      <w:r w:rsidRPr="00561EE7">
        <w:rPr>
          <w:rFonts w:ascii="Times New Roman" w:eastAsia="Times New Roman" w:hAnsi="Times New Roman" w:cs="Times New Roman"/>
          <w:sz w:val="20"/>
          <w:szCs w:val="20"/>
          <w:lang w:val="uz-Cyrl-UZ" w:eastAsia="ru-RU"/>
        </w:rPr>
        <w:t xml:space="preserve"> (7-бандга қаранг)</w:t>
      </w:r>
    </w:p>
    <w:p w14:paraId="56CA0997"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А30.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A5 бандида таъкидланганидек, аудит далиллари асосан аудит давомида бажарилган аудиторлик тартиб-таомиллари орқали олинса-да, улар бошқа манбалардан олинган маълумотларни ҳам ўз ичига олиши мумкин, масалан, аввалги аудитлардан, аудиторлик ташкилоти томонидан мижоз билан муносабатлар ёки келишувни қабул қилиш ёки давом эттириш жараёнида олинган маълумотлар ва қонун, норматив ҳужжат ёки тегишли ахлоқий талаблар бўйича айрим қўшимча мажбуриятларни бажаришда (масалан, ташкилотнинг қонунлар ва норматив ҳужжатларга риоя қилмаслиги ҳақида) олинган. Барча аудит далилларининг сифати ўзи асосланган маълумотларнинг ўринлилиги ва ишончлилигига боғлиқ.</w:t>
      </w:r>
    </w:p>
    <w:p w14:paraId="1FDED846" w14:textId="77777777" w:rsidR="005A6721" w:rsidRPr="00561EE7" w:rsidRDefault="005A6721" w:rsidP="001F7EEA">
      <w:pPr>
        <w:spacing w:after="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Ўринлилик</w:t>
      </w:r>
    </w:p>
    <w:p w14:paraId="431BB6EB" w14:textId="77777777" w:rsidR="005A6721" w:rsidRPr="00561EE7" w:rsidRDefault="005A6721" w:rsidP="001F7EEA">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А31.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Ўринлилик аудит тартиб-таомили мақсади билан мантиқий боғланиш ёки шу мақсадга таъсир кўрсатиш ва, агар қўлланадиган бўлса, кўриб чиқилаётган тасдиқ билан боғлиқликни англатади. Аудит далили сифатида фойдаланиладиган маълумотнинг ўринлилиги тестлаш йўналишига боғлиқ бўлиши мумкин. Масалан, агар аудит тартиб-таомили мақсади кредиторлик қарздорлигини унинг мавжудлиги ёки қийматини баҳолашни</w:t>
      </w:r>
      <w:r w:rsidRPr="00561EE7">
        <w:rPr>
          <w:rFonts w:ascii="Times New Roman" w:hAnsi="Times New Roman" w:cs="Times New Roman"/>
          <w:sz w:val="20"/>
          <w:szCs w:val="20"/>
          <w:lang w:val="uz-Cyrl-UZ"/>
        </w:rPr>
        <w:t xml:space="preserve"> </w:t>
      </w:r>
      <w:r w:rsidRPr="00561EE7">
        <w:rPr>
          <w:rFonts w:ascii="Times New Roman" w:eastAsia="Times New Roman" w:hAnsi="Times New Roman" w:cs="Times New Roman"/>
          <w:sz w:val="20"/>
          <w:szCs w:val="20"/>
          <w:lang w:val="uz-Cyrl-UZ" w:eastAsia="ru-RU"/>
        </w:rPr>
        <w:t xml:space="preserve">ошириб кўрсатиш нуқтаи назаридан тестлаш бўлса, ҳисобда акс эттирилган кредиторлик қарздорлигини тестлаш тегишли аудит тартиб-таомили бўлиши мумкин. Бошқа томондан, кредиторлик қарздорлигини унинг мавжудлигини ёки қийматини баҳолашни пасайтириб кўрсатиш нуқтаи назаридан тестлаш пайтида, ҳисобда акс эттирилган кредиторлик қарздорлигини тестлаш аҳамиятли аудит тартиб-таомили бўлмайди, лекин ҳисобот санасидан кейинги тўловлар, тўланмаган ҳисоб-фактуралар, етказиб берувчиларнинг ҳисоботлари ва кирим </w:t>
      </w:r>
      <w:r w:rsidRPr="00561EE7">
        <w:rPr>
          <w:rFonts w:ascii="Times New Roman" w:eastAsia="Times New Roman" w:hAnsi="Times New Roman" w:cs="Times New Roman"/>
          <w:sz w:val="20"/>
          <w:szCs w:val="20"/>
          <w:lang w:val="uz-Cyrl-UZ" w:eastAsia="ru-RU"/>
        </w:rPr>
        <w:lastRenderedPageBreak/>
        <w:t>ҳужжатларидаги номувофиқликлар ҳақидаги ҳисоботлар каби маълумотларни тестлаш аҳамиятли бўлиши мумкин.</w:t>
      </w:r>
    </w:p>
    <w:p w14:paraId="194525C6"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А32.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Аудиторлик тартиб-таомилларининг маълум бир тўплами айрим тасдиқлар учун тегишли бўлган аудит далилларини таъминлаши мумкин, аммо бошқалари учун эмас. Масалан, давр тугаганидан кейин дебиторлик қарздорлигини тўлаш билан боғлиқ ҳужжатларни кўздан кечириш мавжудлик ва баҳолаш бўйича аудит далилларини тақдим этиши мумкин, лекин ҳар доим ҳам ўз вақтида тан олиш бўйича эмас. Шунингдек, бир тасдиқ бўйича, масалан, захираларнинг мавжудлиги бўйича аудит далилларини олиш, бошқа тасдиқ, масалан, шу захираларни баҳолаш бўйича аудит далилларини олишнинг ўрнини боса олмайди. Бошқа томондан, турли манбалардан ёки турли характердаги аудит далиллари кўп ҳолларда бир хил тасдиқга нисбатан тегишли бўлиши мумкин.</w:t>
      </w:r>
    </w:p>
    <w:p w14:paraId="0CC6CC96"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А33.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Назорат воситаларини тестдан ўтказиш тасдиқлар даражасида муҳим бузиб кўрсатишларни олдини олиш ёки топиш ва тузатиш учун назорат воситаларини қўллашнинг операцион самарадорлигини баҳолаш учун мўлжалланган. Тегишли аудит далилларини тўплаш учун назорат воситаларини тестдан ўтказишни ишлаб чиқиш назорат воситасининг ишлашини кўрсатадиган шароитларни (хусусиятлар ёки белгилар) ва етарли даражада ишлашдан четга чиқишни кўрсатадиган четга чиқиш шартларини аниқлашни ўз ичига олади. Кейин бундай шартларнинг мавжудлиги ёки мавжуд эмаслиги аудитор томонидан тестдан ўтказилиши мумкин.</w:t>
      </w:r>
    </w:p>
    <w:p w14:paraId="41A35E0D"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А34.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 xml:space="preserve">Моҳиятга кўра тартиб-таомиллари тасдиқлар даражасида муҳим бузиб кўрсатишларни топиш учун мўлжалланган. Улар батафсил </w:t>
      </w:r>
      <w:r w:rsidRPr="00561EE7">
        <w:rPr>
          <w:rFonts w:ascii="Times New Roman" w:hAnsi="Times New Roman" w:cs="Times New Roman"/>
          <w:sz w:val="20"/>
          <w:szCs w:val="20"/>
          <w:lang w:val="uz-Cyrl-UZ" w:eastAsia="ru-RU"/>
        </w:rPr>
        <w:t>тестлар ва моҳиятга кўра таҳлилий тартиб-таомилларни ўз ичига олади. Моҳиятга кўра тартиб-таомилларини ишлаб чиқиш тест мақсадлари учун тегишли бўлган ва тегишли тасдиқланиши зарур шартнинг бузиб кўрсатилганлигидан далолат берадиган шартларни аниқлашни ўз ичига олади.</w:t>
      </w:r>
    </w:p>
    <w:p w14:paraId="335BDE1B" w14:textId="77777777" w:rsidR="005A6721" w:rsidRPr="00561EE7" w:rsidRDefault="005A6721" w:rsidP="001F7EEA">
      <w:pPr>
        <w:spacing w:before="240" w:after="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Ишончлилик</w:t>
      </w:r>
    </w:p>
    <w:p w14:paraId="6664934A" w14:textId="77777777" w:rsidR="005A6721" w:rsidRPr="00561EE7" w:rsidRDefault="005A6721" w:rsidP="001F7EEA">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А35.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Аудит далили сифатида фойдаланиладиган маълумотнинг ишончлилиги, шунингдек аудит далилининг ўзининг ишончлилиги, унинг манбаи ва характери, шунингдек у олинган ҳолатлар, шу жумладан зарур бўлганда, унинг тайёрланиши ва сақланиши бўйича назоратлар таъсирида бўлади. Шунинг учун, турли хил аудит далиллари ишончлилиги ҳақидаги умумлаштиришлар муҳим истисноларга эга. Ҳатто аудит далили сифатида фойдаланиладиган маълумот ташкилотдан ташқаридаги манбалардан олинган бўлса ҳам, унинг ишончлилигига таъсир қилиши мумкин бўлган ҳолатлар мавжуд бўлиши мумкин. Масалан, ташкилотдан мустақил манбадан олинган маълумот ишончли бўлмаслиги мумкин, агар манба билимга эга бўлмаса ёки раҳбарият томонидан жалб қилинган эксперт объективликка эга бўлмаслиги мумкин. Истисноларнинг мавжудлигини эътироф этган ҳолда, аудит далилларининг ишончлилиги ҳақидаги қуйидаги умумлаштиришлар фойдали бўлиши мумкин:</w:t>
      </w:r>
    </w:p>
    <w:p w14:paraId="3B7363C9" w14:textId="77777777" w:rsidR="005A6721" w:rsidRPr="00561EE7" w:rsidRDefault="005A6721" w:rsidP="00FD7755">
      <w:pPr>
        <w:pStyle w:val="a7"/>
        <w:numPr>
          <w:ilvl w:val="0"/>
          <w:numId w:val="11"/>
        </w:numPr>
        <w:spacing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Аудит далилининг ишончлилиги у ташкилотдан ташқаридаги мустақил манбалардан олинганда ошади.</w:t>
      </w:r>
    </w:p>
    <w:p w14:paraId="54C7F10E" w14:textId="77777777" w:rsidR="00FD7755" w:rsidRPr="00561EE7" w:rsidRDefault="00FD7755" w:rsidP="00FD7755">
      <w:pPr>
        <w:pStyle w:val="a7"/>
        <w:spacing w:after="100" w:afterAutospacing="1"/>
        <w:ind w:left="993"/>
        <w:jc w:val="both"/>
        <w:rPr>
          <w:rFonts w:ascii="Times New Roman" w:eastAsia="Times New Roman" w:hAnsi="Times New Roman" w:cs="Times New Roman"/>
          <w:sz w:val="10"/>
          <w:szCs w:val="10"/>
          <w:lang w:val="uz-Cyrl-UZ" w:eastAsia="ru-RU"/>
        </w:rPr>
      </w:pPr>
    </w:p>
    <w:p w14:paraId="15779A87" w14:textId="77777777" w:rsidR="005A6721" w:rsidRPr="00561EE7" w:rsidRDefault="005A6721" w:rsidP="007F6B72">
      <w:pPr>
        <w:pStyle w:val="a7"/>
        <w:numPr>
          <w:ilvl w:val="0"/>
          <w:numId w:val="11"/>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Ички тарзда яратилган аудит далилининг ишончлилиги ташкилот томонидан юклатилган тегишли назорат воситалари, шу жумладан унинг тайёрланиши ва сақланиши бўйича назорат воситалари самарали бўлганда ошади.</w:t>
      </w:r>
    </w:p>
    <w:p w14:paraId="286FEADC"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6891CE24" w14:textId="77777777" w:rsidR="005A6721" w:rsidRPr="00561EE7" w:rsidRDefault="005A6721" w:rsidP="007F6B72">
      <w:pPr>
        <w:pStyle w:val="a7"/>
        <w:numPr>
          <w:ilvl w:val="0"/>
          <w:numId w:val="11"/>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Аудитор томонидан тўғридан-тўғри олинган аудит далили (масалан, назорат воситасининг қўлланилишини кузатиш) билвосита ёки хулоса чиқариш йўли билан олинган аудит далилига (масалан, назорат воситасининг қўлланилиши ҳақида сўров) қараганда ишончлироқ.</w:t>
      </w:r>
    </w:p>
    <w:p w14:paraId="3C9E1B36"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1886C22F" w14:textId="77777777" w:rsidR="005A6721" w:rsidRPr="00561EE7" w:rsidRDefault="005A6721" w:rsidP="007F6B72">
      <w:pPr>
        <w:pStyle w:val="a7"/>
        <w:numPr>
          <w:ilvl w:val="0"/>
          <w:numId w:val="11"/>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Ҳужжат шаклидаги аудит далили, у қоғоз, электрон ёки бошқа воситада бўлишидан қатъи назар, оғзаки олинган далилдан ишончлироқ (масалан, йиғилишнинг ўша пайтда ёзилган қайди муҳокама қилинган масалалар ҳақидаги кейинги оғзаки ифодадан ишончлироқ).</w:t>
      </w:r>
    </w:p>
    <w:p w14:paraId="04D43735"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5C568D39" w14:textId="77777777" w:rsidR="005A6721" w:rsidRPr="00561EE7" w:rsidRDefault="005A6721" w:rsidP="007F6B72">
      <w:pPr>
        <w:pStyle w:val="a7"/>
        <w:numPr>
          <w:ilvl w:val="0"/>
          <w:numId w:val="11"/>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Аслий ҳужжатлар билан тақдим этилган аудит далили нусхалар ёки факсимилалар билан тақдим этилган аудит далилидан, ёки филмга туширилган, рақамлаштирилган ёки бошқача тарзда электрон шаклга ўзгартирилган ҳужжатлардан ишончлироқ, уларнинг ишончлилиги уларнинг тайёрланиши ва сақланиши бўйича назорат воситаларига боғлиқ бўлиши мумкин.</w:t>
      </w:r>
    </w:p>
    <w:p w14:paraId="7F749A8C"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А36.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520-сон АХСда моҳиятга кўра таҳлилий тартиб-таомилларни ишлаб чиқиш мақсадида фойдаланиладиган маълумотларнинг ишончлилиги бўйича қўшимча кўрсатмалар берилган.</w:t>
      </w:r>
      <w:r w:rsidR="00F03993" w:rsidRPr="00561EE7">
        <w:rPr>
          <w:rStyle w:val="af8"/>
          <w:rFonts w:ascii="Times New Roman" w:eastAsia="Times New Roman" w:hAnsi="Times New Roman" w:cs="Times New Roman"/>
          <w:sz w:val="20"/>
          <w:szCs w:val="20"/>
          <w:lang w:val="uz-Cyrl-UZ" w:eastAsia="ru-RU"/>
        </w:rPr>
        <w:footnoteReference w:id="16"/>
      </w:r>
    </w:p>
    <w:p w14:paraId="3759DAB5" w14:textId="77777777" w:rsidR="005A6721" w:rsidRPr="00561EE7" w:rsidRDefault="005A6721"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lastRenderedPageBreak/>
        <w:t xml:space="preserve">А37.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240-сон АХСда аудиторнинг ҳужжат ҳақиқий бўлмаслиги мумкин ёки аудиторга бундай ўзгартириш ҳақида хабар бермасдан ўзгартирилган бўлиши мумкин деб ҳисоблаш учун асослари мавжуд бўлган ҳолатлар кўриб чиқилган.</w:t>
      </w:r>
      <w:r w:rsidR="00F03993" w:rsidRPr="00561EE7">
        <w:rPr>
          <w:rStyle w:val="af8"/>
          <w:rFonts w:ascii="Times New Roman" w:eastAsia="Times New Roman" w:hAnsi="Times New Roman" w:cs="Times New Roman"/>
          <w:sz w:val="20"/>
          <w:szCs w:val="20"/>
          <w:lang w:val="uz-Cyrl-UZ" w:eastAsia="ru-RU"/>
        </w:rPr>
        <w:footnoteReference w:id="17"/>
      </w:r>
    </w:p>
    <w:p w14:paraId="0D281053" w14:textId="77777777" w:rsidR="005A6721" w:rsidRPr="00561EE7" w:rsidRDefault="005A6721" w:rsidP="007F6B72">
      <w:pPr>
        <w:spacing w:before="240" w:after="100" w:afterAutospacing="1"/>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А38.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250-сон АХС (Қайта таҳрирланган)</w:t>
      </w:r>
      <w:r w:rsidR="00B60FB3" w:rsidRPr="00561EE7">
        <w:rPr>
          <w:rStyle w:val="af8"/>
          <w:rFonts w:ascii="Times New Roman" w:hAnsi="Times New Roman" w:cs="Times New Roman"/>
          <w:sz w:val="20"/>
          <w:szCs w:val="20"/>
          <w:lang w:val="uz-Cyrl-UZ"/>
        </w:rPr>
        <w:footnoteReference w:id="18"/>
      </w:r>
      <w:r w:rsidRPr="00561EE7">
        <w:rPr>
          <w:rFonts w:ascii="Times New Roman" w:hAnsi="Times New Roman" w:cs="Times New Roman"/>
          <w:sz w:val="20"/>
          <w:szCs w:val="20"/>
          <w:lang w:val="uz-Cyrl-UZ"/>
        </w:rPr>
        <w:t xml:space="preserve"> аудиторнинг қонун, норматив ҳужжатлар ёки тегишли ахлоқий талаблар бўйича қўшимча мажбуриятларга риоя қилиш бўйича қўшимча кўрсатмалар беради. Бу кўрсатмалар ташкилотнинг аниқланган ёки гумон қилинган қонун ва норматив ҳужжатларга номувофиқлиги бўйича аудиторнинг ишига тегишли қўшимча маълумотларни тақдим этиши мумкин ва бундай номувофиқликнинг аудитнинг бошқа жиҳатларига таъсирини баҳолашга ёрдам беради.</w:t>
      </w:r>
    </w:p>
    <w:p w14:paraId="5506E6F7" w14:textId="77777777" w:rsidR="001F7EEA" w:rsidRPr="00561EE7" w:rsidRDefault="00E40AB6" w:rsidP="007F6B72">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Ташқи ахборот манбаи</w:t>
      </w:r>
    </w:p>
    <w:p w14:paraId="04D76F05" w14:textId="77777777" w:rsidR="005A6721" w:rsidRPr="00561EE7" w:rsidRDefault="005A6721" w:rsidP="00B60FB3">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А39. </w:t>
      </w:r>
      <w:r w:rsidR="00B60FB3"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Аудитор 7-бандга кўра, молиявий ҳисоботларни тайёрлашда ташкилот томонидан фойдаланилган ёки аудитор томонидан олинганлигига қарамасдан, аудит далили сифатида фойдаланиладиган ташқи ахборот манбаидан олинган маълумотларнинг ўринлилиги ва ишончлилигини кўриб чиқиши талаб қилинади. Ташқи ахборот манбаидан олинган маълумот учун, айрим ҳолларда, ушбу манба ёки маълумотни тайёрлаш бўйича аудит далиллари, 330-сон АХС ёки, тегишли ҳолларда, 540-сон АХС (Қайта таҳрирланган)га мувофиқ қўшимча аудиторлик тартиб-таомилларини ишлаб чиқиш ва амалга ошириш орқали олинган бўлиши мумкин.</w:t>
      </w:r>
      <w:r w:rsidR="00B60FB3" w:rsidRPr="00561EE7">
        <w:rPr>
          <w:rStyle w:val="af8"/>
          <w:rFonts w:ascii="Times New Roman" w:hAnsi="Times New Roman" w:cs="Times New Roman"/>
          <w:sz w:val="20"/>
          <w:szCs w:val="20"/>
          <w:lang w:val="uz-Cyrl-UZ"/>
        </w:rPr>
        <w:footnoteReference w:id="19"/>
      </w:r>
    </w:p>
    <w:p w14:paraId="57CACBC3" w14:textId="77777777" w:rsidR="005A6721" w:rsidRPr="00561EE7" w:rsidRDefault="005A6721" w:rsidP="00B60FB3">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А40. </w:t>
      </w:r>
      <w:r w:rsidR="00B60FB3"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Раҳбарият ёки, тегишли бўлганда, раҳбарият томонидан жалб қилинган эксперт нима учун ташқи ахборот манбаидан фойдаланишини тушуниш ва ахборотнинг ўринлилиги ва ишончлилиги қандай кўриб чиқилганлигини (аниқлиги ва тўлиқлиги ҳам киритилган ҳолда) тушуниш аудиторга ушбу ахборотнинг ўринлилиги ва ишончлилигини кўриб чиқишда ёрдам бериши мумкин.</w:t>
      </w:r>
    </w:p>
    <w:p w14:paraId="19F7D37B" w14:textId="77777777" w:rsidR="005A6721" w:rsidRPr="00561EE7" w:rsidRDefault="005A6721" w:rsidP="00B60FB3">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А41. </w:t>
      </w:r>
      <w:r w:rsidR="00B60FB3"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Ташқи ахборот манбаидан олинган маълумотнинг ўринлилиги ва ишончлилигини, шу жумладан унинг аниқлиги ва тўлиқлигини кўриб чиқишда қуйидаги омиллар муҳим бўлиши мумкин, бунда бу омилларнинг баъзилари фақат маълумот раҳбарият томонидан молиявий ҳисоботни тайёрлашда фойдаланилган ёки аудитор томонидан олинган ҳолларда аҳамиятли бўлиши мумкинлигини ҳисобга олган ҳолда:</w:t>
      </w:r>
    </w:p>
    <w:p w14:paraId="5378CEC7" w14:textId="77777777" w:rsidR="005A6721" w:rsidRPr="00561EE7" w:rsidRDefault="005A6721" w:rsidP="00FD7755">
      <w:pPr>
        <w:pStyle w:val="a7"/>
        <w:numPr>
          <w:ilvl w:val="0"/>
          <w:numId w:val="2"/>
        </w:numPr>
        <w:spacing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Ташқи ахборот манбаининг характери ва ваколати. Масалан, жамоатчиликка соҳа маълумотларини тақдим этиш учун қонуний ваколатга эга бўлган марказий банк ёки давлат статистика идораси муайян турдаги маълумотлар учун ваколатли манба бўлиши эҳтимоли юқори;</w:t>
      </w:r>
    </w:p>
    <w:p w14:paraId="5CA191DE" w14:textId="77777777" w:rsidR="00FD7755" w:rsidRPr="00561EE7" w:rsidRDefault="00FD7755" w:rsidP="00FD7755">
      <w:pPr>
        <w:pStyle w:val="a7"/>
        <w:spacing w:after="100" w:afterAutospacing="1"/>
        <w:ind w:left="993"/>
        <w:jc w:val="both"/>
        <w:rPr>
          <w:rFonts w:ascii="Times New Roman" w:eastAsia="Times New Roman" w:hAnsi="Times New Roman" w:cs="Times New Roman"/>
          <w:sz w:val="10"/>
          <w:szCs w:val="10"/>
          <w:lang w:val="uz-Cyrl-UZ" w:eastAsia="ru-RU"/>
        </w:rPr>
      </w:pPr>
    </w:p>
    <w:p w14:paraId="3D65C8DE"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Ташкилот ва ахборот манбаи ўртасидаги муносабатлар орқали олинган маълумотга таъсир кўрсатиш қобилияти;</w:t>
      </w:r>
    </w:p>
    <w:p w14:paraId="04D7B09D"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619F20D8"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Маълумотга нисбатан ташқи ахборот манбаининг малакаси ва обрўси, шу жумладан аудиторнинг профессионал мулоҳазасига кўра, маълумот одатда ишончли маълумот тақдим этиш тарихига эга бўлган манба томонидан мунтазам тақдим этилиши;</w:t>
      </w:r>
    </w:p>
    <w:p w14:paraId="30BBE5F2"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337148D6" w14:textId="77777777" w:rsidR="00FD7755" w:rsidRPr="00561EE7" w:rsidRDefault="005A6721" w:rsidP="00B003E6">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Аудиторнинг ташқи ахборот манбаи томонидан тақдим этилган маълумотнинг ишончлилиги билан боғлиқ ўтмишдаги тажрибаси;</w:t>
      </w:r>
    </w:p>
    <w:p w14:paraId="1C03FE01"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6034320C"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Фойдаланувчилар томонидан ташқи ахборот манбаидан олинган маълумотнинг ўринлилиги ёки ишончлилигининг раҳбарият ёки аудитор томонидан маълумот фойдаланилган мақсадга ўхшаш мақсад учун умумий бозор тан олиниши ҳақидаги далил;</w:t>
      </w:r>
    </w:p>
    <w:p w14:paraId="4D70CD5A"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7B82CB1C"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Ташкилотда олинган ва фойдаланилган маълумотнинг ўринлилиги ва ишончлилигини таъминлаш учун назорат воситалари мавжудлиги;</w:t>
      </w:r>
    </w:p>
    <w:p w14:paraId="63B6F412"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7CBE3CF6"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Ташқи ахборот манбаи умумий бозор маълумотларини тўплаши ёки бевосита бозор операцияларини "ўрнатиш" билан шуғулланиши;</w:t>
      </w:r>
    </w:p>
    <w:p w14:paraId="2935B52F"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0C74A3D2"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Маълумот у қўлланилаётган усулда фойдаланиш учун мос келиши ва, агар қўлланиладиган бўлса, қўлланиладиган молиявий ҳисобот асосларини ҳисобга олган ҳолда ишлаб чиқилганлиги;</w:t>
      </w:r>
    </w:p>
    <w:p w14:paraId="71BD574C"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07CAFEAA"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Фойдаланилган маълумотга зид бўлиши мумкин бўлган муқобил маълумот;</w:t>
      </w:r>
    </w:p>
    <w:p w14:paraId="11988392"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22FC3A47"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Олинган маълумотга нисбатан рад этиш ёки бошқа чекловчи жумланинг характери ва даражаси;</w:t>
      </w:r>
    </w:p>
    <w:p w14:paraId="41547F26"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619EA7F9" w14:textId="77777777" w:rsidR="005A6721" w:rsidRPr="00561EE7" w:rsidRDefault="005A6721" w:rsidP="00B60FB3">
      <w:pPr>
        <w:pStyle w:val="a7"/>
        <w:numPr>
          <w:ilvl w:val="0"/>
          <w:numId w:val="2"/>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lastRenderedPageBreak/>
        <w:t>Маълумотни тайёрлашда қўлланилган усуллар, усуллар қандай қўлланилаётгани, шу жумладан, қўлланилса, бундай қўллашда моделлар қандай ишлатилгани ва усуллар бўйича назорат воситалари ҳақида маълумот; ва</w:t>
      </w:r>
    </w:p>
    <w:p w14:paraId="1E9EED20"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51FBAD28" w14:textId="77777777" w:rsidR="005A6721" w:rsidRPr="00561EE7" w:rsidRDefault="005A6721" w:rsidP="00B60FB3">
      <w:pPr>
        <w:pStyle w:val="a7"/>
        <w:numPr>
          <w:ilvl w:val="0"/>
          <w:numId w:val="2"/>
        </w:numPr>
        <w:spacing w:before="240" w:after="100" w:afterAutospacing="1"/>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Мавжуд бўлса, ташқи ахборот манбалари томонидан олинган маълумотни ишлаб чиқишда қўлланилган тахминлар ва бошқа маълумотларнинг мувофиқлигини кўриб чиқиш учун ўринли маълумот.</w:t>
      </w:r>
    </w:p>
    <w:p w14:paraId="3F2EAAC7" w14:textId="77777777" w:rsidR="00B60FB3" w:rsidRPr="00561EE7" w:rsidRDefault="00B60FB3" w:rsidP="00B60FB3">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A42.</w:t>
      </w:r>
      <w:r w:rsidRPr="00561EE7">
        <w:rPr>
          <w:rFonts w:ascii="Times New Roman" w:eastAsia="Times New Roman" w:hAnsi="Times New Roman" w:cs="Times New Roman"/>
          <w:sz w:val="20"/>
          <w:szCs w:val="20"/>
          <w:lang w:val="uz-Cyrl-UZ" w:eastAsia="ru-RU"/>
        </w:rPr>
        <w:tab/>
      </w:r>
      <w:r w:rsidR="00AC4DF7" w:rsidRPr="00561EE7">
        <w:rPr>
          <w:rFonts w:ascii="Times New Roman" w:eastAsia="Times New Roman" w:hAnsi="Times New Roman" w:cs="Times New Roman"/>
          <w:sz w:val="20"/>
          <w:szCs w:val="20"/>
          <w:lang w:val="uz-Cyrl-UZ" w:eastAsia="ru-RU"/>
        </w:rPr>
        <w:t>Аудиторнинг кўриб чиқишининг характери ва кўлами ташқи ахборот манбаидан фойдаланиш ўринли бўлган тасдиқлар даражасидаги муҳим бузиб кўрсатиш рискларининг баҳосини, ушбу маълумотдан фойдаланишнинг муҳим бузиб кўрсатиш рискларининг сабаблари билан боғлиқлик даражасини ва ташқи ахборот манбаидан олинган маълумот ишончли бўлмаслиги эҳтимолини (масалан, у ишончли манбадан олинганлигини) ҳисобга олади. А39-бандда тавсифланган масалалар бўйича аудиторнинг кўриб чиқишига асосланиб, аудитор 315-сон АХС (2019 йилда Қайта таҳрирланган)га мувофиқ, ташкилот ва унинг муҳитини, шу жумладан ички назоратни қўшимча тушунишнинг заруратини ёки 330-сон АХС</w:t>
      </w:r>
      <w:r w:rsidRPr="00561EE7">
        <w:rPr>
          <w:rStyle w:val="af8"/>
          <w:rFonts w:ascii="Times New Roman" w:eastAsia="Times New Roman" w:hAnsi="Times New Roman" w:cs="Times New Roman"/>
          <w:sz w:val="20"/>
          <w:szCs w:val="20"/>
          <w:lang w:val="uz-Cyrl-UZ" w:eastAsia="ru-RU"/>
        </w:rPr>
        <w:footnoteReference w:id="20"/>
      </w:r>
      <w:r w:rsidRPr="00561EE7">
        <w:rPr>
          <w:rFonts w:ascii="Times New Roman" w:eastAsia="Times New Roman" w:hAnsi="Times New Roman" w:cs="Times New Roman"/>
          <w:sz w:val="20"/>
          <w:szCs w:val="20"/>
          <w:lang w:val="uz-Cyrl-UZ" w:eastAsia="ru-RU"/>
        </w:rPr>
        <w:t xml:space="preserve"> </w:t>
      </w:r>
      <w:r w:rsidR="00AC4DF7" w:rsidRPr="00561EE7">
        <w:rPr>
          <w:rFonts w:ascii="Times New Roman" w:eastAsia="Times New Roman" w:hAnsi="Times New Roman" w:cs="Times New Roman"/>
          <w:sz w:val="20"/>
          <w:szCs w:val="20"/>
          <w:lang w:val="uz-Cyrl-UZ" w:eastAsia="ru-RU"/>
        </w:rPr>
        <w:t>ва тегишли ҳолларда 540-сон АХС (Қайта таҳрирланган)га</w:t>
      </w:r>
      <w:r w:rsidRPr="00561EE7">
        <w:rPr>
          <w:rStyle w:val="af8"/>
          <w:rFonts w:ascii="Times New Roman" w:eastAsia="Times New Roman" w:hAnsi="Times New Roman" w:cs="Times New Roman"/>
          <w:sz w:val="20"/>
          <w:szCs w:val="20"/>
          <w:lang w:val="uz-Cyrl-UZ" w:eastAsia="ru-RU"/>
        </w:rPr>
        <w:footnoteReference w:id="21"/>
      </w:r>
      <w:r w:rsidRPr="00561EE7">
        <w:rPr>
          <w:rFonts w:ascii="Times New Roman" w:eastAsia="Times New Roman" w:hAnsi="Times New Roman" w:cs="Times New Roman"/>
          <w:sz w:val="20"/>
          <w:szCs w:val="20"/>
          <w:lang w:val="uz-Cyrl-UZ" w:eastAsia="ru-RU"/>
        </w:rPr>
        <w:t xml:space="preserve"> </w:t>
      </w:r>
      <w:r w:rsidR="00AC4DF7" w:rsidRPr="00561EE7">
        <w:rPr>
          <w:rFonts w:ascii="Times New Roman" w:eastAsia="Times New Roman" w:hAnsi="Times New Roman" w:cs="Times New Roman"/>
          <w:sz w:val="20"/>
          <w:szCs w:val="20"/>
          <w:lang w:val="uz-Cyrl-UZ" w:eastAsia="ru-RU"/>
        </w:rPr>
        <w:t>мувофиқ, ташқи ахборот манбаидан олинган маълумотдан фойдаланиш билан боғлиқ муҳим бузиб кўрсатишнинг баҳоланган рискларига жавоб бериш учун мавжуд ҳолатларда тегишли қўшимча аудиторлик тартиб-таомилларини бажаришни аниқлаши мумкин. Бундай тартиб-таомиллар қуйидагиларни ўз ичига олиши мумкин</w:t>
      </w:r>
      <w:r w:rsidRPr="00561EE7">
        <w:rPr>
          <w:rFonts w:ascii="Times New Roman" w:eastAsia="Times New Roman" w:hAnsi="Times New Roman" w:cs="Times New Roman"/>
          <w:sz w:val="20"/>
          <w:szCs w:val="20"/>
          <w:lang w:val="uz-Cyrl-UZ" w:eastAsia="ru-RU"/>
        </w:rPr>
        <w:t xml:space="preserve">: </w:t>
      </w:r>
    </w:p>
    <w:p w14:paraId="7C5A6690" w14:textId="77777777" w:rsidR="00B60FB3" w:rsidRPr="00561EE7" w:rsidRDefault="00AC4DF7" w:rsidP="00FD7755">
      <w:pPr>
        <w:pStyle w:val="a7"/>
        <w:numPr>
          <w:ilvl w:val="0"/>
          <w:numId w:val="5"/>
        </w:numPr>
        <w:spacing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Ташқи ахборот манбаидан олинган маълумотни муқобил мустақил ахборот манбаидан олинган маълумот билан таққослашни амалга ошириш.</w:t>
      </w:r>
      <w:r w:rsidR="00B60FB3" w:rsidRPr="00561EE7">
        <w:rPr>
          <w:rFonts w:ascii="Times New Roman" w:eastAsia="Times New Roman" w:hAnsi="Times New Roman" w:cs="Times New Roman"/>
          <w:sz w:val="20"/>
          <w:szCs w:val="20"/>
          <w:lang w:val="uz-Cyrl-UZ" w:eastAsia="ru-RU"/>
        </w:rPr>
        <w:t xml:space="preserve"> </w:t>
      </w:r>
    </w:p>
    <w:p w14:paraId="331D8D16" w14:textId="77777777" w:rsidR="00FD7755" w:rsidRPr="00561EE7" w:rsidRDefault="00FD7755" w:rsidP="00FD7755">
      <w:pPr>
        <w:pStyle w:val="a7"/>
        <w:spacing w:after="100" w:afterAutospacing="1"/>
        <w:ind w:left="993"/>
        <w:jc w:val="both"/>
        <w:rPr>
          <w:rFonts w:ascii="Times New Roman" w:eastAsia="Times New Roman" w:hAnsi="Times New Roman" w:cs="Times New Roman"/>
          <w:sz w:val="10"/>
          <w:szCs w:val="10"/>
          <w:lang w:val="uz-Cyrl-UZ" w:eastAsia="ru-RU"/>
        </w:rPr>
      </w:pPr>
    </w:p>
    <w:p w14:paraId="0FBA58B1" w14:textId="77777777" w:rsidR="00B60FB3" w:rsidRPr="00561EE7" w:rsidRDefault="00AC4DF7" w:rsidP="00B60FB3">
      <w:pPr>
        <w:pStyle w:val="a7"/>
        <w:numPr>
          <w:ilvl w:val="0"/>
          <w:numId w:val="5"/>
        </w:numPr>
        <w:spacing w:before="240" w:after="100" w:afterAutospacing="1"/>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Раҳбариятнинг ташқи ахборот манбаидан фойдаланишини кўриб чиқиш учун тегишли бўлганда, раҳбариятнинг ташқи ахборот манбаларидан олинган маълумотнинг ишончлилигини таъминлаш мақсадида жойлаштирилган назорат воситаларини тушунишни ва зарур ҳолда ушбу назорат воситаларининг операцион самарадорлигини тестдан ўтказишни амалга ошириш.</w:t>
      </w:r>
    </w:p>
    <w:p w14:paraId="7AE92DA7" w14:textId="77777777" w:rsidR="00FD7755" w:rsidRPr="00561EE7" w:rsidRDefault="00FD7755" w:rsidP="00FD7755">
      <w:pPr>
        <w:pStyle w:val="a7"/>
        <w:spacing w:before="240" w:after="100" w:afterAutospacing="1"/>
        <w:ind w:left="993"/>
        <w:jc w:val="both"/>
        <w:rPr>
          <w:rFonts w:ascii="Times New Roman" w:eastAsia="Times New Roman" w:hAnsi="Times New Roman" w:cs="Times New Roman"/>
          <w:sz w:val="10"/>
          <w:szCs w:val="10"/>
          <w:lang w:val="uz-Cyrl-UZ" w:eastAsia="ru-RU"/>
        </w:rPr>
      </w:pPr>
    </w:p>
    <w:p w14:paraId="5E895814" w14:textId="77777777" w:rsidR="00B60FB3" w:rsidRPr="00561EE7" w:rsidRDefault="00AC4DF7" w:rsidP="00AC4DF7">
      <w:pPr>
        <w:pStyle w:val="a7"/>
        <w:numPr>
          <w:ilvl w:val="0"/>
          <w:numId w:val="5"/>
        </w:numPr>
        <w:ind w:left="993" w:hanging="426"/>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Ташқи ахборот манбаидан унинг жараёнлари, усуллари ва тахминларини тушуниш мақсадида маълумот олиш бўйича тартиб-таомилларни бажариш; бунда мақсад мазкур манбанинг назорат воситаларини аниқлаш, тушуниш ва тегишли ҳолларда уларнинг операцион самарадорлигини тестдан ўтказишдан иборат.</w:t>
      </w:r>
    </w:p>
    <w:p w14:paraId="5604CD35" w14:textId="77777777" w:rsidR="00B60FB3" w:rsidRPr="00561EE7" w:rsidRDefault="00B60FB3" w:rsidP="00B60FB3">
      <w:pPr>
        <w:spacing w:before="240" w:after="100" w:afterAutospacing="1"/>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A43. </w:t>
      </w:r>
      <w:r w:rsidRPr="00561EE7">
        <w:rPr>
          <w:rFonts w:ascii="Times New Roman" w:hAnsi="Times New Roman" w:cs="Times New Roman"/>
          <w:sz w:val="20"/>
          <w:szCs w:val="20"/>
          <w:lang w:val="uz-Cyrl-UZ"/>
        </w:rPr>
        <w:tab/>
      </w:r>
      <w:r w:rsidR="00103C5A" w:rsidRPr="00561EE7">
        <w:rPr>
          <w:rFonts w:ascii="Times New Roman" w:hAnsi="Times New Roman" w:cs="Times New Roman"/>
          <w:sz w:val="20"/>
          <w:szCs w:val="20"/>
          <w:lang w:val="uz-Cyrl-UZ"/>
        </w:rPr>
        <w:t>Баъзи ҳолатларда, маълум бир маълумотнинг ягона тақдим этувчиси мавжуд бўлиши мумкин, масалан, марказий банк ёки ҳукуматдан олинган инфляция даражаси каби маълумот ёки ягона тан олинган соҳа ташкилоти. Бундай ҳолларда, аудиторнинг мавжуд ҳолатларда тегишли бўлиши мумкин бўлган аудиторлик тартиб-таомилларининг характери ва кўламини аниқлашига маълумот манбаининг характери ва ишончлилиги, ушбу ташқи маълумот ўринли бўлган муҳим бузиб кўрсатишнинг баҳоланган рисклари ва ушбу маълумотдан фойдаланишнинг муҳим бузиб кўрсатишнинг баҳоланган рискларининг сабаблари билан боғлиқлик даражаси таъсир кўрсатади. Масалан, маълумот ишончли ваколатли манбадан олинган бўлса, аудиторнинг қўшимча аудиторлик тартиб-таомилларининг кўлами камроқ кенг бўлиши мумкин, масалан, маълумотни манбанинг веб-сайти ёки эълон қилинган маълумотлари билан тасдиқлаш билан чекланиши мумкин. Бошқа ҳолатларда, агар манба ишончли деб баҳоланмаса, аудитор кенгроқ тартиб-таомиллар тегишли эканлигини аниқлаши мумкин ва таққослаш учун муқобил мустақил ахборот манбаи мавжуд бўлмаган тақдирда, амалий имкон мавжуд бўлганда, етарли ва муносиб аудит далилларини олиш мақсадида ташқи ахборот манбаидан маълумот олиш бўйича тартиб-таомилларни бажариш тегишли эканлигини кўриб чиқиши мумкин</w:t>
      </w:r>
      <w:r w:rsidRPr="00561EE7">
        <w:rPr>
          <w:rFonts w:ascii="Times New Roman" w:hAnsi="Times New Roman" w:cs="Times New Roman"/>
          <w:sz w:val="20"/>
          <w:szCs w:val="20"/>
          <w:lang w:val="uz-Cyrl-UZ"/>
        </w:rPr>
        <w:t>.</w:t>
      </w:r>
    </w:p>
    <w:p w14:paraId="11415135" w14:textId="77777777" w:rsidR="00B60FB3" w:rsidRPr="00561EE7" w:rsidRDefault="00B60FB3" w:rsidP="00B60FB3">
      <w:pPr>
        <w:spacing w:before="240" w:after="100" w:afterAutospacing="1"/>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A44. </w:t>
      </w:r>
      <w:r w:rsidRPr="00561EE7">
        <w:rPr>
          <w:rFonts w:ascii="Times New Roman" w:hAnsi="Times New Roman" w:cs="Times New Roman"/>
          <w:sz w:val="20"/>
          <w:szCs w:val="20"/>
          <w:lang w:val="uz-Cyrl-UZ"/>
        </w:rPr>
        <w:tab/>
      </w:r>
      <w:r w:rsidR="00103C5A" w:rsidRPr="00561EE7">
        <w:rPr>
          <w:rFonts w:ascii="Times New Roman" w:hAnsi="Times New Roman" w:cs="Times New Roman"/>
          <w:sz w:val="20"/>
          <w:szCs w:val="20"/>
          <w:lang w:val="uz-Cyrl-UZ"/>
        </w:rPr>
        <w:t>Аудитор ташқи ахборот манбаидан олинган маълумотнинг ўринлилиги ва ишончлилигини кўриб чиқиш учун етарли асосга эга бўлмаган тақдирда, агар муқобил тартиб-таомиллар орқали етарли ва муносиб аудит далиллари олиб бўлмаса, аудиторда қўллаш доирасининг чекланиши юзага келиши мумкин. Юклатилган ҳар қандай қўллаш доирасининг чекланиши 705-сон АХС (Қайта таҳрирланган) талабларига мувофиқ баҳоланади</w:t>
      </w:r>
      <w:r w:rsidRPr="00561EE7">
        <w:rPr>
          <w:rFonts w:ascii="Times New Roman" w:hAnsi="Times New Roman" w:cs="Times New Roman"/>
          <w:sz w:val="20"/>
          <w:szCs w:val="20"/>
          <w:lang w:val="uz-Cyrl-UZ"/>
        </w:rPr>
        <w:t>.</w:t>
      </w:r>
      <w:r w:rsidRPr="00561EE7">
        <w:rPr>
          <w:rStyle w:val="af8"/>
          <w:rFonts w:ascii="Times New Roman" w:hAnsi="Times New Roman" w:cs="Times New Roman"/>
          <w:sz w:val="20"/>
          <w:szCs w:val="20"/>
          <w:lang w:val="uz-Cyrl-UZ"/>
        </w:rPr>
        <w:footnoteReference w:id="22"/>
      </w:r>
    </w:p>
    <w:p w14:paraId="11D527C3" w14:textId="77777777" w:rsidR="005A6721" w:rsidRPr="00561EE7" w:rsidRDefault="005A6721" w:rsidP="00131698">
      <w:pPr>
        <w:spacing w:before="24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i/>
          <w:iCs/>
          <w:sz w:val="20"/>
          <w:szCs w:val="20"/>
          <w:lang w:val="uz-Cyrl-UZ" w:eastAsia="ru-RU"/>
        </w:rPr>
        <w:t>Раҳбарият томонидан жалб қилинган эксперт томонидан тайёрланган маълумотларнинг ишончлилиги</w:t>
      </w:r>
      <w:r w:rsidRPr="00561EE7">
        <w:rPr>
          <w:rFonts w:ascii="Times New Roman" w:eastAsia="Times New Roman" w:hAnsi="Times New Roman" w:cs="Times New Roman"/>
          <w:sz w:val="20"/>
          <w:szCs w:val="20"/>
          <w:lang w:val="uz-Cyrl-UZ" w:eastAsia="ru-RU"/>
        </w:rPr>
        <w:t xml:space="preserve"> (8-бандга қаранг)</w:t>
      </w:r>
    </w:p>
    <w:p w14:paraId="39631E96" w14:textId="77777777" w:rsidR="005A6721" w:rsidRPr="00561EE7" w:rsidRDefault="005A6721" w:rsidP="00B60FB3">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А45. </w:t>
      </w:r>
      <w:r w:rsidR="00B60FB3"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Ташкилотнинг молиявий ҳисоботларини тайёрлаш бухгалтерия ёки аудитдан ташқари бошқа соҳаларда, масалан, актуар ҳисоб-китоблар, баҳолаш ёки муҳандислик маълумотлари бўйича экспертни талаб қилиши мумкин. Ташкилот молиявий ҳисоботларни тайёрлаш учун зарур бўлган экспертнинг ёрдамини олиш мақсадида ушбу соҳаларда экспертларни ишга олиши ёки жалб қилиши мумкин. Бундай мутахассислик зарур бўлганида уни амалга оширмаслик муҳим бузиб кўрсатишлар рискини оширади.</w:t>
      </w:r>
    </w:p>
    <w:p w14:paraId="2A99238E" w14:textId="77777777" w:rsidR="005A6721" w:rsidRPr="00561EE7" w:rsidRDefault="005A6721" w:rsidP="007F6B72">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lastRenderedPageBreak/>
        <w:t xml:space="preserve">А46.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Агар аудит далили сифатида фойдаланиладиган маълумот раҳбарият томонидан жалб қилинган экспертнинг ишидан фойдаланиб тайёрланган бўлса, ушбу АХСнинг 8-бандидаги талаб қўлланилади. Масалан, жисмоний шахс ёки ташкилот кузатиладиган бозори бўлмаган қимматли қоғозларнинг ҳаққоний қийматини баҳолаш учун моделларни қўллаш бўйича эксперт билимларига эга бўлиши мумкин. Агар жисмоний шахс ёки ташкилот бу мутахассисликни ташкилот молиявий ҳисоботни тайёрлашда фойдаланадиган баҳолашни тузишда қўлласа, бу жисмоний шахс ёки ташкилот раҳбарият томонидан жалб қилинган эксперт ҳисобланади ва 8-банд қўлланилади. Агар, бошқа томондан, бу жисмоний шахс ёки ташкилот ташкилот ўз баҳолаш усулларида фойдаланадиган, ташкилот учун бошқача тарзда мавжуд бўлмаган хусусий операциялар бўйича фақат нарх маълумотларини тақдим этса, бундай маълумот, агар аудит далили сифатида фойдаланилса, ушбу АХСнинг 7-бандига мувофиқ, ташқи ахборот манбаидан олинган маълумот сифатида кўриб чиқилади ва ташкилот томонидан раҳбарият томонидан жалб қилинган экспертдан фойдаланиш ҳисобланмайди.</w:t>
      </w:r>
    </w:p>
    <w:p w14:paraId="4FF5C7DD" w14:textId="77777777" w:rsidR="0043310E" w:rsidRPr="00561EE7" w:rsidRDefault="005A6721" w:rsidP="007F6B72">
      <w:pPr>
        <w:spacing w:before="240"/>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А47.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Ушбу АХСнинг 8-бандидаги талабга нисбатан аудиторлик тартиб-таомилларининг характери, муддатлари ва кўлами қуйидаги масалалар таъсирида бўлиши мумкин:</w:t>
      </w:r>
    </w:p>
    <w:p w14:paraId="23015BDA" w14:textId="77777777" w:rsidR="009274CD" w:rsidRPr="00561EE7" w:rsidRDefault="005A6721" w:rsidP="00FD7755">
      <w:pPr>
        <w:pStyle w:val="a7"/>
        <w:numPr>
          <w:ilvl w:val="1"/>
          <w:numId w:val="14"/>
        </w:numPr>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томонидан жалб қилинган эксперт боғлиқ бўлган масаланинг характери ва мураккаблиги.</w:t>
      </w:r>
    </w:p>
    <w:p w14:paraId="062D89A0" w14:textId="77777777" w:rsidR="00FD7755" w:rsidRPr="00561EE7" w:rsidRDefault="00FD7755" w:rsidP="00FD7755">
      <w:pPr>
        <w:pStyle w:val="a7"/>
        <w:ind w:left="993"/>
        <w:jc w:val="both"/>
        <w:rPr>
          <w:rFonts w:ascii="Times New Roman" w:hAnsi="Times New Roman" w:cs="Times New Roman"/>
          <w:sz w:val="10"/>
          <w:szCs w:val="10"/>
          <w:lang w:val="uz-Cyrl-UZ"/>
        </w:rPr>
      </w:pPr>
    </w:p>
    <w:p w14:paraId="1C0560EC" w14:textId="77777777" w:rsidR="00FD7755"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Масаладаги муҳим бузиб кўрсатиш рисклари.</w:t>
      </w:r>
    </w:p>
    <w:p w14:paraId="1563EE24"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35B39B98" w14:textId="77777777" w:rsidR="009274CD"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 далилларининг муқобил манбалари мавжудлиги.</w:t>
      </w:r>
    </w:p>
    <w:p w14:paraId="4664D8C1"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25DC4958" w14:textId="77777777" w:rsidR="009274CD"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томонидан жалб қилинган экспертнинг иши характери, кўлами ва мақсадлари.</w:t>
      </w:r>
    </w:p>
    <w:p w14:paraId="0EF677A9"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205934D6" w14:textId="77777777" w:rsidR="009274CD"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томонидан жалб қилинган эксперт ташкилот томонидан ёлланганми ёки тегишли хизматларни кўрсатиш учун у томонидан жалб қилинган томонлиги.</w:t>
      </w:r>
    </w:p>
    <w:p w14:paraId="194CB030"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2E0FEEFD" w14:textId="77777777" w:rsidR="009274CD"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томонидан жалб қилинган экспертнинг иши устидан назоратни амалга ошириши ёки таъсир кўрсатиши мумкин бўлган даража.</w:t>
      </w:r>
    </w:p>
    <w:p w14:paraId="345039AD"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04C16C8E" w14:textId="77777777" w:rsidR="009274CD"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томонидан жалб қилинган эксперт техник бажариш стандартлари ёки бошқа профессионал ёки соҳа талабларига бўйсуниши.</w:t>
      </w:r>
    </w:p>
    <w:p w14:paraId="0B6E3ABD"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1ED00C26" w14:textId="77777777" w:rsidR="009274CD"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Ташкилот ичида раҳбарият томонидан жалб қилинган экспертнинг иши устидан ҳар қандай назорат воситаларининг характери ва кўлами.</w:t>
      </w:r>
    </w:p>
    <w:p w14:paraId="2E6EDD15"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6E2428D8" w14:textId="77777777" w:rsidR="009274CD"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Аудиторнинг раҳбарият томонидан жалб қилинган экспертнинг мутахассислик соҳаси бўйича билими ва тажрибаси.</w:t>
      </w:r>
    </w:p>
    <w:p w14:paraId="7C3FEBD6"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3B477D3C" w14:textId="77777777" w:rsidR="005A6721" w:rsidRPr="00561EE7" w:rsidRDefault="005A6721" w:rsidP="00FD7755">
      <w:pPr>
        <w:pStyle w:val="a7"/>
        <w:numPr>
          <w:ilvl w:val="1"/>
          <w:numId w:val="14"/>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Аудиторнинг ўша экспертнинг иши бўйича аввалги тажрибаси.</w:t>
      </w:r>
    </w:p>
    <w:p w14:paraId="409C3074" w14:textId="77777777" w:rsidR="005A6721" w:rsidRPr="00561EE7" w:rsidRDefault="005A6721" w:rsidP="00131698">
      <w:pPr>
        <w:spacing w:before="24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Раҳбарият томонидан жалб қилинган экспертнинг малакаси, қобилияти ва холислиги (8 (а)-бандга қаранг)</w:t>
      </w:r>
    </w:p>
    <w:p w14:paraId="42FB9AD2" w14:textId="77777777" w:rsidR="005A6721" w:rsidRPr="00561EE7" w:rsidRDefault="005A6721" w:rsidP="007F6B72">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А48.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Малака раҳбарият томонидан жалб қилинган экспертнинг мутахассислик характери ва даражасига боғлиқ. Қобилият раҳбарият томонидан жалб қилинган экспертнинг ўша ҳолатларда бу малакани амалга ошириш имкониятига боғлиқ. Қобилиятга таъсир қилувчи омилларга, масалан, географик жойлашув ва муддат ҳамда ресурслар мавжудлиги киради. Холислик нохолислик, манфаатлар тўқнашуви ёки бошқаларнинг раҳбарият томонидан жалб қилинган экспертнинг профессионал ёки бизнес мулоҳазасига таъсир қилиши мумкин бўлган оқибатларга боғлиқ. Раҳбарият томонидан жалб қилинган экспертнинг малакаси, қобилиятлари ва холислиги, шунингдек ўша экспертнинг иши устидан ташкилот ичидаги ҳар қандай назорат воситалари, раҳбарият томонидан жалб қилинган эксперт томонидан тайёрланган ҳар қандай маълумотнинг ишончлилигига боғлиқ муҳим омиллардир.</w:t>
      </w:r>
    </w:p>
    <w:p w14:paraId="496F4B79" w14:textId="77777777" w:rsidR="00FD7755" w:rsidRPr="00561EE7" w:rsidRDefault="005A6721" w:rsidP="007F6B72">
      <w:pPr>
        <w:spacing w:before="240"/>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А49.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Раҳбарият томонидан жалб қилинган экспертнинг малакаси, қобилиятлари ва холислиги ҳақидаги маълумот турли манбалардан келиши мумкин, масалан:</w:t>
      </w:r>
    </w:p>
    <w:p w14:paraId="4DAF2AFC" w14:textId="77777777" w:rsidR="00FD7755" w:rsidRPr="00561EE7" w:rsidRDefault="005A6721" w:rsidP="00FD7755">
      <w:pPr>
        <w:pStyle w:val="a7"/>
        <w:numPr>
          <w:ilvl w:val="0"/>
          <w:numId w:val="15"/>
        </w:numPr>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экспертнинг аввалги иши билан шахсий тажриба.</w:t>
      </w:r>
    </w:p>
    <w:p w14:paraId="5410F111" w14:textId="77777777" w:rsidR="00FD7755" w:rsidRPr="00561EE7" w:rsidRDefault="00FD7755" w:rsidP="00FD7755">
      <w:pPr>
        <w:pStyle w:val="a7"/>
        <w:ind w:left="993"/>
        <w:jc w:val="both"/>
        <w:rPr>
          <w:rFonts w:ascii="Times New Roman" w:hAnsi="Times New Roman" w:cs="Times New Roman"/>
          <w:sz w:val="10"/>
          <w:szCs w:val="10"/>
          <w:lang w:val="uz-Cyrl-UZ"/>
        </w:rPr>
      </w:pPr>
    </w:p>
    <w:p w14:paraId="28FD0C1E" w14:textId="77777777" w:rsidR="00FD7755" w:rsidRPr="00561EE7" w:rsidRDefault="005A6721" w:rsidP="00FD7755">
      <w:pPr>
        <w:pStyle w:val="a7"/>
        <w:numPr>
          <w:ilvl w:val="0"/>
          <w:numId w:val="15"/>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 билан суҳбатлар.</w:t>
      </w:r>
    </w:p>
    <w:p w14:paraId="0EC6A6CE"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75F9E062" w14:textId="77777777" w:rsidR="00FD7755" w:rsidRPr="00561EE7" w:rsidRDefault="005A6721" w:rsidP="00FD7755">
      <w:pPr>
        <w:pStyle w:val="a7"/>
        <w:numPr>
          <w:ilvl w:val="0"/>
          <w:numId w:val="15"/>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экспертнинг иши билан таниш бўлган бошқалар билан суҳбатлар.</w:t>
      </w:r>
    </w:p>
    <w:p w14:paraId="0E220E9C"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4B9725A7" w14:textId="77777777" w:rsidR="00FD7755" w:rsidRPr="00561EE7" w:rsidRDefault="005A6721" w:rsidP="00FD7755">
      <w:pPr>
        <w:pStyle w:val="a7"/>
        <w:numPr>
          <w:ilvl w:val="0"/>
          <w:numId w:val="15"/>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экспертнинг малакаси, профессионал орган ёки соҳа уюшмасига аъзолик, амалиёт олиб бориш учун лицензия ёки ташқи тан олишнинг бошқа шакллари ҳақида билим.</w:t>
      </w:r>
    </w:p>
    <w:p w14:paraId="008C4D3E"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217BE146" w14:textId="77777777" w:rsidR="00FD7755" w:rsidRPr="00561EE7" w:rsidRDefault="005A6721" w:rsidP="00FD7755">
      <w:pPr>
        <w:pStyle w:val="a7"/>
        <w:numPr>
          <w:ilvl w:val="0"/>
          <w:numId w:val="15"/>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 томонидан ёзилган эълон қилинган мақолалар ёки китоблар.</w:t>
      </w:r>
    </w:p>
    <w:p w14:paraId="287DF22E" w14:textId="77777777" w:rsidR="00FD7755" w:rsidRPr="00561EE7" w:rsidRDefault="00FD7755" w:rsidP="00FD7755">
      <w:pPr>
        <w:pStyle w:val="a7"/>
        <w:spacing w:before="240"/>
        <w:ind w:left="993"/>
        <w:jc w:val="both"/>
        <w:rPr>
          <w:rFonts w:ascii="Times New Roman" w:hAnsi="Times New Roman" w:cs="Times New Roman"/>
          <w:sz w:val="10"/>
          <w:szCs w:val="10"/>
          <w:lang w:val="uz-Cyrl-UZ"/>
        </w:rPr>
      </w:pPr>
    </w:p>
    <w:p w14:paraId="02C09316" w14:textId="77777777" w:rsidR="005A6721" w:rsidRPr="00561EE7" w:rsidRDefault="005A6721" w:rsidP="00FD7755">
      <w:pPr>
        <w:pStyle w:val="a7"/>
        <w:numPr>
          <w:ilvl w:val="0"/>
          <w:numId w:val="15"/>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Агар мавжуд бўлса, аудиторга раҳбарият томонидан жалб қилинган эксперт томонидан тайёрланган маълумотга нисбатан етарли ва муносиб аудит далилларини олишда ёрдам берадиган аудитор эксперти.</w:t>
      </w:r>
    </w:p>
    <w:p w14:paraId="30D76FF3" w14:textId="77777777" w:rsidR="005A6721" w:rsidRPr="00561EE7" w:rsidRDefault="005A6721" w:rsidP="007F6B72">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lastRenderedPageBreak/>
        <w:t xml:space="preserve">А50.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Раҳбарият томонидан жалб қилинган экспертнинг малакаси, қобилиятлари ва холислигини баҳолаш учун ўринли масалаларга ўша экспертнинг иши техник бажариш стандартлари ёки бошқа профессионал ёки соҳа талабларига бўйсунишини, масалан, профессионал орган ёки соҳа уюшмасининг ахлоқ стандартлари ва бошқа аъзолик талаблари, лицензиялаш органининг аккредитация стандартлари, ёки қонун ёки норматив ҳужжатлар томонидан юкланган талабларни ўз ичига олади.</w:t>
      </w:r>
    </w:p>
    <w:p w14:paraId="53EE7AE8" w14:textId="77777777" w:rsidR="00FD7755" w:rsidRPr="00561EE7" w:rsidRDefault="005A6721" w:rsidP="007F6B72">
      <w:pPr>
        <w:spacing w:before="240"/>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А51.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Бошқа ўринли бўлиши мумкин бўлган масалаларга қуйидагилар киради:</w:t>
      </w:r>
    </w:p>
    <w:p w14:paraId="7EEE0343" w14:textId="77777777" w:rsidR="00FD7755" w:rsidRPr="00561EE7" w:rsidRDefault="005A6721" w:rsidP="00FD7755">
      <w:pPr>
        <w:pStyle w:val="a7"/>
        <w:numPr>
          <w:ilvl w:val="0"/>
          <w:numId w:val="16"/>
        </w:numPr>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томонидан жалб қилинган экспертнинг малакасининг ўша экспертнинг иши фойдаланиладиган масалага ўринлилиги, шу жумладан ўша экспертнинг соҳасидаги ҳар қандай ихтисослашув соҳалари. Масалан, маълум бир актуарий мулк ва бахтсиз ҳодиса суғуртасида ихтисослашган бўлиши мумкин, лекин пенсия ҳисоб-китоблари бўйича чекланган тажрибага эга бўлиши мумкин.</w:t>
      </w:r>
    </w:p>
    <w:p w14:paraId="0C0015EF" w14:textId="77777777" w:rsidR="001F7EEA" w:rsidRPr="00561EE7" w:rsidRDefault="001F7EEA" w:rsidP="001F7EEA">
      <w:pPr>
        <w:pStyle w:val="a7"/>
        <w:ind w:left="993"/>
        <w:jc w:val="both"/>
        <w:rPr>
          <w:rFonts w:ascii="Times New Roman" w:hAnsi="Times New Roman" w:cs="Times New Roman"/>
          <w:sz w:val="10"/>
          <w:szCs w:val="10"/>
          <w:lang w:val="uz-Cyrl-UZ"/>
        </w:rPr>
      </w:pPr>
    </w:p>
    <w:p w14:paraId="7A561736" w14:textId="77777777" w:rsidR="00FD7755" w:rsidRPr="00561EE7" w:rsidRDefault="005A6721" w:rsidP="00FD7755">
      <w:pPr>
        <w:pStyle w:val="a7"/>
        <w:numPr>
          <w:ilvl w:val="0"/>
          <w:numId w:val="16"/>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томонидан жалб қилинган экспертнинг тегишли бухгалтерия ҳисоби талабларига нисбатан малакаси, масалан, қўлланиладиган молиявий ҳисобот асослари билан мувофиқ бўлган тахминлар ва усуллар, шу жумладан қўлланиладиган жойларда моделлар ҳақида билим.</w:t>
      </w:r>
    </w:p>
    <w:p w14:paraId="53C564F5"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56BEEC09" w14:textId="77777777" w:rsidR="005A6721" w:rsidRPr="00561EE7" w:rsidRDefault="005A6721" w:rsidP="00FD7755">
      <w:pPr>
        <w:pStyle w:val="a7"/>
        <w:numPr>
          <w:ilvl w:val="0"/>
          <w:numId w:val="16"/>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Кутилмаган ҳодисалар, шароитларнинг ўзгариши ёки аудиторлик тартиб-таомиллари натижаларидан олинган аудит далиллари аудит давомида раҳбарият томонидан жалб қилинган экспертнинг малакаси, қобилиятлари ва холислигининг дастлабки баҳосини қайта кўриб чиқиш зарур бўлиши мумкинлигини кўрсатиши.</w:t>
      </w:r>
    </w:p>
    <w:p w14:paraId="7571F7B9" w14:textId="77777777" w:rsidR="005A6721" w:rsidRPr="00561EE7" w:rsidRDefault="005A6721" w:rsidP="007F6B72">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A52.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Кенг доирадаги ҳолатлар холисликка таҳдид солиши мумкин, масалан, шахсий манфаатдорлик таҳдидлари, вакиллик қилиш таҳдидлари, яқин танишлик таҳдидлари, ўзини ўзи текшириш таҳдидлари ва қўрқитиш таҳдидлари. Ҳимоя чоралари бундай таҳдидларни камайтириши мумкин ва улар ташқи тузилмалар (масалан, раҳбарият томонидан жалб қилинган экспертнинг касби, қонунчилик ёки норматив ҳужжатлар) томонидан ёки раҳбарият томонидан жалб қилинган экспертнинг иш муҳити (масалан, сифатни назорат қилиш сиёсати ва тартиб-таомиллари) томонидан яратилиши мумкин.</w:t>
      </w:r>
    </w:p>
    <w:p w14:paraId="303967F9" w14:textId="77777777" w:rsidR="005A6721" w:rsidRPr="00561EE7" w:rsidRDefault="005A6721" w:rsidP="007F6B72">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А53.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Ҳимоя чоралари раҳбарият томонидан жалб қилинган экспертнинг холислигига барча таҳдидларни бартараф эта олмаса-да, қўрқитиш таҳдидлари каби таҳдидлар ташкилот томонидан жалб қилинган экспертга нисбатан ташкилот томонидан ишга олинган экспертга камроқ аҳамиятга эга бўлиши мумкин, ва сифатни назорат қилиш сиёсати ва тартиб-таомиллари каби ҳимоя чораларининг самарадорлиги юқорироқ бўлиши мумкин. Ташкилотнинг ходими бўлиш туфайли холисликка яратилган таҳдид доимо мавжуд бўлгани учун, ташкилот томонидан ишга олинган эксперт одатда ташкилотнинг бошқа ходимларидан кўра холисроқ бўлиши эҳтимоли юқорироқ деб ҳисобланиши мумкин эмас.</w:t>
      </w:r>
    </w:p>
    <w:p w14:paraId="2556875D" w14:textId="77777777" w:rsidR="00FD7755" w:rsidRPr="00561EE7" w:rsidRDefault="005A6721" w:rsidP="007F6B72">
      <w:pPr>
        <w:spacing w:before="240"/>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А54.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Ташкилот томонидан жалб қилинган экспертнинг холислигини баҳолашда, раҳбарият ва ўша эксперт билан экспертнинг холислигига таҳдид яратиши мумкин бўлган ҳар қандай манфаатлар ва муносабатлар, шунингдек ҳар қандай қўлланиладиган ҳимоя чоралари, шу жумладан экспертга қўлланиладиган ҳар қандай профессионал талаблар ҳақида муҳокама қилиш ва ҳимоя чоралари етарли эканлигини баҳолаш ўринли бўлиши мумкин. Таҳдидлар яратадиган манфаатлар ва муносабатларга қуйидагилар киради:</w:t>
      </w:r>
    </w:p>
    <w:p w14:paraId="0393AE57" w14:textId="77777777" w:rsidR="00FD7755" w:rsidRPr="00561EE7" w:rsidRDefault="005A6721" w:rsidP="00FD7755">
      <w:pPr>
        <w:pStyle w:val="a7"/>
        <w:numPr>
          <w:ilvl w:val="0"/>
          <w:numId w:val="17"/>
        </w:numPr>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Молиявий манфаатлар.</w:t>
      </w:r>
    </w:p>
    <w:p w14:paraId="5393F1E2" w14:textId="77777777" w:rsidR="001F7EEA" w:rsidRPr="00561EE7" w:rsidRDefault="001F7EEA" w:rsidP="001F7EEA">
      <w:pPr>
        <w:pStyle w:val="a7"/>
        <w:ind w:left="993"/>
        <w:jc w:val="both"/>
        <w:rPr>
          <w:rFonts w:ascii="Times New Roman" w:hAnsi="Times New Roman" w:cs="Times New Roman"/>
          <w:sz w:val="10"/>
          <w:szCs w:val="10"/>
          <w:lang w:val="uz-Cyrl-UZ"/>
        </w:rPr>
      </w:pPr>
    </w:p>
    <w:p w14:paraId="6DB3405E" w14:textId="77777777" w:rsidR="00FD7755" w:rsidRPr="00561EE7" w:rsidRDefault="005A6721" w:rsidP="00FD7755">
      <w:pPr>
        <w:pStyle w:val="a7"/>
        <w:numPr>
          <w:ilvl w:val="0"/>
          <w:numId w:val="17"/>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Бизнес ва шахсий муносабатлар.</w:t>
      </w:r>
    </w:p>
    <w:p w14:paraId="10B94B1D"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2F835FD8" w14:textId="77777777" w:rsidR="005A6721" w:rsidRPr="00561EE7" w:rsidRDefault="005A6721" w:rsidP="00FD7755">
      <w:pPr>
        <w:pStyle w:val="a7"/>
        <w:numPr>
          <w:ilvl w:val="0"/>
          <w:numId w:val="17"/>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Бошқа хизматларни кўрсатиш.</w:t>
      </w:r>
    </w:p>
    <w:p w14:paraId="5E009FCF" w14:textId="77777777" w:rsidR="005A6721" w:rsidRPr="00561EE7" w:rsidRDefault="005A6721" w:rsidP="00131698">
      <w:pPr>
        <w:spacing w:before="24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Раҳбарият томонидан жалб қилинган экспертнинг ишини тушунишни таъминлаш (8 (b)-бандга қаранг)</w:t>
      </w:r>
    </w:p>
    <w:p w14:paraId="58FFA6D5" w14:textId="77777777" w:rsidR="005A6721" w:rsidRPr="00561EE7" w:rsidRDefault="005A6721" w:rsidP="007F6B72">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А55.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Раҳбарият томонидан жалб қилинган экспертнинг ишини тушуниш тегишли мутахассислик соҳасини тушунишни ўз ичига олади. Тегишли мутахассислик соҳасини тушуниш аудиторнинг раҳбарият томонидан жалб қилинган экспертнинг ишини баҳолаш учун аудитор етарли мутахассисликка эгами ёки бу мақсадда аудиторга аудитор эксперти керакми деган аниқлаштириш билан биргаликда олиниши мумкин.</w:t>
      </w:r>
      <w:r w:rsidR="00B60FB3" w:rsidRPr="00561EE7">
        <w:rPr>
          <w:rStyle w:val="af8"/>
          <w:rFonts w:ascii="Times New Roman" w:eastAsia="Times New Roman" w:hAnsi="Times New Roman" w:cs="Times New Roman"/>
          <w:sz w:val="20"/>
          <w:szCs w:val="20"/>
          <w:lang w:val="uz-Cyrl-UZ" w:eastAsia="ru-RU"/>
        </w:rPr>
        <w:footnoteReference w:id="23"/>
      </w:r>
      <w:r w:rsidRPr="00561EE7">
        <w:rPr>
          <w:rFonts w:ascii="Times New Roman" w:eastAsia="Times New Roman" w:hAnsi="Times New Roman" w:cs="Times New Roman"/>
          <w:sz w:val="20"/>
          <w:szCs w:val="20"/>
          <w:lang w:val="uz-Cyrl-UZ" w:eastAsia="ru-RU"/>
        </w:rPr>
        <w:t xml:space="preserve"> </w:t>
      </w:r>
    </w:p>
    <w:p w14:paraId="62B02307" w14:textId="77777777" w:rsidR="001F7EEA" w:rsidRPr="00561EE7" w:rsidRDefault="005A6721" w:rsidP="007F6B72">
      <w:pPr>
        <w:spacing w:before="240"/>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А56.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Аудиторнинг тушунишига тегишли бўлган раҳбарият томонидан жалб қилинган экспертнинг соҳасининг жиҳатларига қуйидагилар киради:</w:t>
      </w:r>
    </w:p>
    <w:p w14:paraId="1A3CA1BB" w14:textId="77777777" w:rsidR="001F7EEA" w:rsidRPr="00561EE7" w:rsidRDefault="005A6721" w:rsidP="001F7EEA">
      <w:pPr>
        <w:pStyle w:val="a7"/>
        <w:numPr>
          <w:ilvl w:val="0"/>
          <w:numId w:val="18"/>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экспертнинг соҳаси аудит учун ўринли бўлган ихтисослашган соҳаларга эгами.</w:t>
      </w:r>
    </w:p>
    <w:p w14:paraId="231542C6"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01AF767B" w14:textId="77777777" w:rsidR="001F7EEA" w:rsidRPr="00561EE7" w:rsidRDefault="005A6721" w:rsidP="001F7EEA">
      <w:pPr>
        <w:pStyle w:val="a7"/>
        <w:numPr>
          <w:ilvl w:val="0"/>
          <w:numId w:val="18"/>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Ҳар қандай профессионал ёки бошқа стандартлар, ва норматив ёки қонуний талаблар қўлланилиши.</w:t>
      </w:r>
    </w:p>
    <w:p w14:paraId="43610A46"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7CD4051B" w14:textId="77777777" w:rsidR="001F7EEA" w:rsidRPr="00561EE7" w:rsidRDefault="005A6721" w:rsidP="001F7EEA">
      <w:pPr>
        <w:pStyle w:val="a7"/>
        <w:numPr>
          <w:ilvl w:val="0"/>
          <w:numId w:val="18"/>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lastRenderedPageBreak/>
        <w:t>Раҳбарият томонидан жалб қилинган эксперт қандай тахминлар ва усулларни қўллайди ва улар ўша экспертнинг соҳасида умумий қабул қилинганми ва молиявий ҳисобот мақсадлари учун мувофиқми.</w:t>
      </w:r>
    </w:p>
    <w:p w14:paraId="6CD4E04E"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3DAE0826" w14:textId="77777777" w:rsidR="005A6721" w:rsidRPr="00561EE7" w:rsidRDefault="005A6721" w:rsidP="001F7EEA">
      <w:pPr>
        <w:pStyle w:val="a7"/>
        <w:numPr>
          <w:ilvl w:val="0"/>
          <w:numId w:val="18"/>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Раҳбарият томонидан жалб қилинган эксперт фойдаланадиган ички ва ташқи маълумотларнинг характери.</w:t>
      </w:r>
    </w:p>
    <w:p w14:paraId="587B5E5D" w14:textId="77777777" w:rsidR="001F7EEA" w:rsidRPr="00561EE7" w:rsidRDefault="005A6721" w:rsidP="007F6B72">
      <w:pPr>
        <w:spacing w:before="240"/>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А57. </w:t>
      </w:r>
      <w:r w:rsidR="007F6B72"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Ташкилот томонидан жалб қилинган раҳбарият эксперт ҳолатида, одатда ташкилот ва ўша эксперт ўртасида келишув хати ёки бошқа ёзма шаклдаги битим бўлади. Раҳбарият томонидан жалб қилинган экспертнинг ишини тушуниш жараёнида бу битимни баҳолаш аудиторга қуйидагиларнинг аудит мақсадлари учун мувофиқлигини аниқлашда ёрдам бериши мумкин:</w:t>
      </w:r>
    </w:p>
    <w:p w14:paraId="0FDFF758" w14:textId="77777777" w:rsidR="001F7EEA" w:rsidRPr="00561EE7" w:rsidRDefault="005A6721" w:rsidP="001F7EEA">
      <w:pPr>
        <w:pStyle w:val="a7"/>
        <w:numPr>
          <w:ilvl w:val="0"/>
          <w:numId w:val="19"/>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экспертнинг ишининг характери, кўлами ва мақсадлари;</w:t>
      </w:r>
    </w:p>
    <w:p w14:paraId="1E20B17B"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67456C3C" w14:textId="77777777" w:rsidR="001F7EEA" w:rsidRPr="00561EE7" w:rsidRDefault="005A6721" w:rsidP="001F7EEA">
      <w:pPr>
        <w:pStyle w:val="a7"/>
        <w:numPr>
          <w:ilvl w:val="0"/>
          <w:numId w:val="19"/>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Раҳбарият ва ўша экспертнинг тегишли роллари ва мажбуриятлари; ва</w:t>
      </w:r>
    </w:p>
    <w:p w14:paraId="6D562E9C"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1E46F755" w14:textId="77777777" w:rsidR="005A6721" w:rsidRPr="00561EE7" w:rsidRDefault="005A6721" w:rsidP="001F7EEA">
      <w:pPr>
        <w:pStyle w:val="a7"/>
        <w:numPr>
          <w:ilvl w:val="0"/>
          <w:numId w:val="19"/>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Раҳбарият ва ўша эксперт ўртасидаги алоқанинг характери, муддатлари ва ҳажми, шу жумладан ўша эксперт томонидан тақдим этиладиган ҳар қандай ҳисоботнинг шакли.</w:t>
      </w:r>
    </w:p>
    <w:p w14:paraId="238B37A5" w14:textId="77777777" w:rsidR="005A6721" w:rsidRPr="00561EE7" w:rsidRDefault="005A6721" w:rsidP="007F6B72">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А58. </w:t>
      </w:r>
      <w:r w:rsidR="007F6B72"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Ташкилот томонидан ишга олинган раҳбарият эксперт ҳолатида, бундай турдаги ёзма битим мавжуд бўлиш эҳтимоли камроқ. Эксперт ва раҳбариятнинг бошқа аъзоларидан сўров аудитор учун зарур тушунишни олишнинг энг мувофиқ усули бўлиши мумкин.</w:t>
      </w:r>
    </w:p>
    <w:p w14:paraId="2EE27E86" w14:textId="77777777" w:rsidR="005A6721" w:rsidRPr="00561EE7" w:rsidRDefault="005A6721" w:rsidP="00131698">
      <w:pPr>
        <w:spacing w:before="24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Раҳбарият томонидан жалб қилинган экспертнинг ишининг мувофиқлигини баҳолаш (8 (c)-бандга қаранг)</w:t>
      </w:r>
    </w:p>
    <w:p w14:paraId="421C9C64" w14:textId="77777777" w:rsidR="001F7EEA" w:rsidRPr="00561EE7" w:rsidRDefault="005A6721" w:rsidP="001F7EEA">
      <w:pPr>
        <w:spacing w:before="240"/>
        <w:ind w:left="567" w:hanging="567"/>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 xml:space="preserve">А59. </w:t>
      </w:r>
      <w:r w:rsidR="001F7EEA"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Раҳбарият томонидан жалб қилинган экспертнинг ишининг тегишли тасдиқ учун аудит далили сифатида мувофиқлигини баҳолашда кўриб чиқиладиган жиҳатлар қуйидагиларни ўз ичига олиши мумкин:</w:t>
      </w:r>
    </w:p>
    <w:p w14:paraId="5EA88DA1" w14:textId="77777777" w:rsidR="001F7EEA" w:rsidRPr="00561EE7" w:rsidRDefault="005A6721" w:rsidP="001F7EEA">
      <w:pPr>
        <w:pStyle w:val="a7"/>
        <w:numPr>
          <w:ilvl w:val="0"/>
          <w:numId w:val="20"/>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Ўша экспертнинг топилмалари ёки хулосаларининг ўринлилиги ва асослилиги, уларнинг бошқа аудит далиллари билан мувофиқлиги ва улар молиявий ҳисоботда тегишли равишда акс эттирилганлиги;</w:t>
      </w:r>
    </w:p>
    <w:p w14:paraId="034E4983"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6D66C8E8" w14:textId="77777777" w:rsidR="001F7EEA" w:rsidRPr="00561EE7" w:rsidRDefault="005A6721" w:rsidP="001F7EEA">
      <w:pPr>
        <w:pStyle w:val="a7"/>
        <w:numPr>
          <w:ilvl w:val="0"/>
          <w:numId w:val="20"/>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Агар ўша экспертнинг иши муҳим тахминлар ва усуллардан фойдаланишни ўз ичига олса, ўша тахминлар ва усулларнинг ўринлилиги ва асослилиги;</w:t>
      </w:r>
    </w:p>
    <w:p w14:paraId="1B364D78"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0D46AF44" w14:textId="77777777" w:rsidR="001F7EEA" w:rsidRPr="00561EE7" w:rsidRDefault="005A6721" w:rsidP="001F7EEA">
      <w:pPr>
        <w:pStyle w:val="a7"/>
        <w:numPr>
          <w:ilvl w:val="0"/>
          <w:numId w:val="20"/>
        </w:numPr>
        <w:spacing w:before="240"/>
        <w:ind w:left="993" w:hanging="426"/>
        <w:jc w:val="both"/>
        <w:rPr>
          <w:rFonts w:ascii="Times New Roman" w:hAnsi="Times New Roman" w:cs="Times New Roman"/>
          <w:sz w:val="20"/>
          <w:szCs w:val="20"/>
          <w:lang w:val="uz-Cyrl-UZ"/>
        </w:rPr>
      </w:pPr>
      <w:r w:rsidRPr="00561EE7">
        <w:rPr>
          <w:rFonts w:ascii="Times New Roman" w:hAnsi="Times New Roman" w:cs="Times New Roman"/>
          <w:sz w:val="20"/>
          <w:szCs w:val="20"/>
          <w:lang w:val="uz-Cyrl-UZ"/>
        </w:rPr>
        <w:t>Агар ўша экспертнинг иши манба маълумотларидан муҳим фойдаланишни ўз ичига олса, ўша манба маълумотларининг ўринлилиги, тўлиқлиги ва аниқлиги; ва</w:t>
      </w:r>
    </w:p>
    <w:p w14:paraId="6BBE7FCB" w14:textId="77777777" w:rsidR="001F7EEA" w:rsidRPr="00561EE7" w:rsidRDefault="001F7EEA" w:rsidP="001F7EEA">
      <w:pPr>
        <w:pStyle w:val="a7"/>
        <w:spacing w:before="240"/>
        <w:ind w:left="993"/>
        <w:jc w:val="both"/>
        <w:rPr>
          <w:rFonts w:ascii="Times New Roman" w:hAnsi="Times New Roman" w:cs="Times New Roman"/>
          <w:sz w:val="10"/>
          <w:szCs w:val="10"/>
          <w:lang w:val="uz-Cyrl-UZ"/>
        </w:rPr>
      </w:pPr>
    </w:p>
    <w:p w14:paraId="06398284" w14:textId="77777777" w:rsidR="005A6721" w:rsidRPr="00561EE7" w:rsidRDefault="001F7EEA" w:rsidP="001F7EEA">
      <w:pPr>
        <w:pStyle w:val="a7"/>
        <w:numPr>
          <w:ilvl w:val="0"/>
          <w:numId w:val="20"/>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Агар </w:t>
      </w:r>
      <w:r w:rsidR="005A6721" w:rsidRPr="00561EE7">
        <w:rPr>
          <w:rFonts w:ascii="Times New Roman" w:hAnsi="Times New Roman" w:cs="Times New Roman"/>
          <w:sz w:val="20"/>
          <w:szCs w:val="20"/>
          <w:lang w:val="uz-Cyrl-UZ"/>
        </w:rPr>
        <w:t>ўша экспертнинг иши ташқи ахборот манбаидан олинган маълумотдан фойдаланишни ўз ичига олса, ўша маълумотнинг ўринлилиги ва ишончлилиги.</w:t>
      </w:r>
    </w:p>
    <w:p w14:paraId="6750A77D" w14:textId="77777777" w:rsidR="005A6721" w:rsidRPr="00561EE7" w:rsidRDefault="005A6721" w:rsidP="00131698">
      <w:pPr>
        <w:spacing w:before="24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i/>
          <w:iCs/>
          <w:sz w:val="20"/>
          <w:szCs w:val="20"/>
          <w:lang w:val="uz-Cyrl-UZ" w:eastAsia="ru-RU"/>
        </w:rPr>
        <w:t>Ташкилот томонидан тайёрланган ва аудит мақсадлари учун фойдаланилган маълумотлар</w:t>
      </w:r>
      <w:r w:rsidRPr="00561EE7">
        <w:rPr>
          <w:rFonts w:ascii="Times New Roman" w:eastAsia="Times New Roman" w:hAnsi="Times New Roman" w:cs="Times New Roman"/>
          <w:sz w:val="20"/>
          <w:szCs w:val="20"/>
          <w:lang w:val="uz-Cyrl-UZ" w:eastAsia="ru-RU"/>
        </w:rPr>
        <w:t xml:space="preserve"> (9 (a-b)-бандга қаранг)</w:t>
      </w:r>
    </w:p>
    <w:p w14:paraId="1C3666B1"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А60. </w:t>
      </w:r>
      <w:r w:rsidR="001F7EEA"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Аудиторнинг ишончли аудит далилларини олиши учун аудиторлик тартиб-таомилларини бажариш учун фойдаланиладиган ташкилот томонидан тайёрланган маълумот етарли даражада тўлиқ ва аниқ бўлиши лозим. Масалан, сотиш ҳажми ёзувларига стандарт нархларни қўллаш орқали тушумни аудит қилиш самарадорлиги нарх маълумотининг аниқлиги ва сотиш ҳажми маълумотларининг тўлиқлиги ва аниқлигига боғлиқ. Шунингдек, агар аудитор маълум бир тўпламни (масалан, тўловларни) маълум бир хусусият (масалан, ваколат) учун тестдан ўтказмоқчи бўлса, тест натижалари тестдан ўтказиш учун элементлар танланадиган тўплам тўлиқ бўлмаса, камроқ ишончли бўлади.</w:t>
      </w:r>
    </w:p>
    <w:p w14:paraId="6E0E4693"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А61. </w:t>
      </w:r>
      <w:r w:rsidR="001F7EEA"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Бундай маълумотнинг аниқлиги ва тўлиқлиги ҳақида аудит далилларини олиш бундай аудит далилларини олиш аудит тартиб-таомилининг ажралмас қисми бўлганда, маълумотга қўлланиладиган амалдаги аудит тартиб-таомили билан бир вақтда амалга оширилиши мумкин. Бошқа ҳолатларда, аудитор маълумотни тайёрлаш ва сақлаш бўйича назорат воситаларини тестдан ўтказиш орқали бундай маълумотнинг аниқлиги ва тўлиқлиги ҳақида аудит далилларини олган бўлиши мумкин. Баъзи ҳолатларда, бироқ, аудитор қўшимча аудиторлик тартиб-таомиллари лозим деб топиши мумкин.</w:t>
      </w:r>
    </w:p>
    <w:p w14:paraId="34B67109"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А62.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Баъзи ҳолларда, аудитор ташкилот томонидан тайёрланган маълумотдан бошқа аудит мақсадлари учун фойдаланишни режалаштириши мумкин. Масалан, аудитор таҳлилий тартиб-таомиллар мақсадида ташкилотнинг самарадорлик ўлчовларидан фойдаланишни ёки ички аудит функцияси ҳисоботлари каби мониторинг фаолиятлари учун ташкилот томонидан тайёрланган маълумотдан фойдаланишни режалаштириши мумкин. Бундай ҳолларда, олинган аудит далилининг мувофиқлиги маълумот аудит мақсадлари учун етарлича аниқ ёки батафсиллигига боғлиқ. Масалан, раҳбарият томонидан ишлатиладиган самарадорлик ўлчовлари муҳим бузиб кўрсатишларни топиш учун етарлича аниқ бўлмаслиги мумкин.</w:t>
      </w:r>
    </w:p>
    <w:p w14:paraId="561B3505" w14:textId="77777777" w:rsidR="005A6721" w:rsidRPr="00561EE7" w:rsidRDefault="005A6721" w:rsidP="00131698">
      <w:pPr>
        <w:spacing w:before="240"/>
        <w:jc w:val="both"/>
        <w:rPr>
          <w:rFonts w:ascii="Times New Roman" w:eastAsia="Times New Roman" w:hAnsi="Times New Roman" w:cs="Times New Roman"/>
          <w:i/>
          <w:iCs/>
          <w:sz w:val="20"/>
          <w:szCs w:val="20"/>
          <w:lang w:val="uz-Cyrl-UZ" w:eastAsia="ru-RU"/>
        </w:rPr>
      </w:pPr>
      <w:r w:rsidRPr="00561EE7">
        <w:rPr>
          <w:rFonts w:ascii="Times New Roman" w:eastAsia="Times New Roman" w:hAnsi="Times New Roman" w:cs="Times New Roman"/>
          <w:b/>
          <w:bCs/>
          <w:sz w:val="20"/>
          <w:szCs w:val="20"/>
          <w:lang w:val="uz-Cyrl-UZ" w:eastAsia="ru-RU"/>
        </w:rPr>
        <w:t xml:space="preserve">Аудит далилларини олиш мақсадида тестдан ўтказиш учун элементларни танлаш </w:t>
      </w:r>
      <w:r w:rsidRPr="00561EE7">
        <w:rPr>
          <w:rFonts w:ascii="Times New Roman" w:eastAsia="Times New Roman" w:hAnsi="Times New Roman" w:cs="Times New Roman"/>
          <w:sz w:val="20"/>
          <w:szCs w:val="20"/>
          <w:lang w:val="uz-Cyrl-UZ" w:eastAsia="ru-RU"/>
        </w:rPr>
        <w:t>(10-бандга қаранг)</w:t>
      </w:r>
    </w:p>
    <w:p w14:paraId="6CCDD6FB"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lastRenderedPageBreak/>
        <w:t xml:space="preserve">А63.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Самарали тест аудит мақсадлари учун олинган ёки олинадиган бошқа аудит далиллари билан биргаликда етарли бўладиган даражада тегишли аудит далилларини тақдим этади. Тестдан ўтказиш учун элементларни танлашда, аудитор 7-бандга мувофиқ аудит далили сифатида фойдаланиладиган маълумотнинг ўринлилиги ва ишончлилигини аниқлаши талаб қилинади; самарадорликнинг бошқа жиҳати (етарлилик) тестдан ўтказиш учун элементларни танлашда муҳим ҳисобланади. Аудитор тест ўтказиш учун элементларни танлашдаги мавжуд бўлган воситалар қуйидагилардир:</w:t>
      </w:r>
    </w:p>
    <w:p w14:paraId="2FBD570B" w14:textId="77777777" w:rsidR="005A6721" w:rsidRPr="00561EE7" w:rsidRDefault="005A6721" w:rsidP="001F7EEA">
      <w:pPr>
        <w:spacing w:before="240"/>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Барча элементларни танлаш (100% текширув);</w:t>
      </w:r>
    </w:p>
    <w:p w14:paraId="0DC0FE37" w14:textId="77777777" w:rsidR="005A6721" w:rsidRPr="00561EE7" w:rsidRDefault="005A6721" w:rsidP="001F7EEA">
      <w:pPr>
        <w:spacing w:before="240"/>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(b)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Махсус элементларни танлаш; ва</w:t>
      </w:r>
    </w:p>
    <w:p w14:paraId="3FE546D1" w14:textId="77777777" w:rsidR="005A6721" w:rsidRPr="00561EE7" w:rsidRDefault="005A6721" w:rsidP="001F7EEA">
      <w:pPr>
        <w:spacing w:before="240"/>
        <w:ind w:left="1134"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(c)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Аудит танланмаси.</w:t>
      </w:r>
    </w:p>
    <w:p w14:paraId="59DA9AAA" w14:textId="77777777" w:rsidR="005A6721" w:rsidRPr="00561EE7" w:rsidRDefault="005A6721" w:rsidP="001F7EEA">
      <w:pPr>
        <w:spacing w:before="240"/>
        <w:ind w:left="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Бу воситалардан бирини ёки уларнинг комбинациясини қўллаш муайян ҳолатларга, масалан, тестдан ўтказилаётган тасдиқлар билан боғлиқ муҳим бузиб кўрсатиш рискларига ва турли воситаларнинг амалийлиги ва самарадорлигига қараб мувофиқ бўлиши мумкин.</w:t>
      </w:r>
    </w:p>
    <w:p w14:paraId="326C4453" w14:textId="77777777" w:rsidR="005A6721" w:rsidRPr="00561EE7" w:rsidRDefault="005A6721" w:rsidP="00131698">
      <w:pPr>
        <w:spacing w:before="240"/>
        <w:jc w:val="both"/>
        <w:rPr>
          <w:rFonts w:ascii="Times New Roman" w:eastAsia="Times New Roman" w:hAnsi="Times New Roman" w:cs="Times New Roman"/>
          <w:i/>
          <w:iCs/>
          <w:sz w:val="20"/>
          <w:szCs w:val="20"/>
          <w:lang w:val="uz-Cyrl-UZ" w:eastAsia="ru-RU"/>
        </w:rPr>
      </w:pPr>
      <w:r w:rsidRPr="00561EE7">
        <w:rPr>
          <w:rFonts w:ascii="Times New Roman" w:eastAsia="Times New Roman" w:hAnsi="Times New Roman" w:cs="Times New Roman"/>
          <w:i/>
          <w:iCs/>
          <w:sz w:val="20"/>
          <w:szCs w:val="20"/>
          <w:lang w:val="uz-Cyrl-UZ" w:eastAsia="ru-RU"/>
        </w:rPr>
        <w:t>Барча элементларни танлаш</w:t>
      </w:r>
    </w:p>
    <w:p w14:paraId="7E85F273"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А64.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Аудитор операциялар турини ёки ҳисоб қолдиғини (ёки ўша тўплам ичидаги қатламни) ташкил қилувчи элементлар тўпламини тўлиқ кўриб чиқиш энг мақбул бўлади деб қарор қилиши мумкин. Назорат воситаларини тестдан ўтказиш ҳолатида 100% кўриб чиқиш эҳтимолдан узоқ; бироқ, батафсил тестлар учун бу кўпроқ тарқалган. 100% кўриб чиқиш, масалан, қуйидаги ҳолларда мувофиқ бўлиши мумкин:</w:t>
      </w:r>
    </w:p>
    <w:p w14:paraId="73B31EDC" w14:textId="77777777" w:rsidR="005A6721" w:rsidRPr="00561EE7" w:rsidRDefault="005A6721" w:rsidP="001F7EEA">
      <w:pPr>
        <w:pStyle w:val="a7"/>
        <w:numPr>
          <w:ilvl w:val="0"/>
          <w:numId w:val="22"/>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Тўплам катта қийматли кам сонли элементлардан иборат бўлганда;</w:t>
      </w:r>
    </w:p>
    <w:p w14:paraId="39B3CC24" w14:textId="77777777" w:rsidR="001F7EEA" w:rsidRPr="00561EE7" w:rsidRDefault="001F7EEA" w:rsidP="001F7EEA">
      <w:pPr>
        <w:pStyle w:val="a7"/>
        <w:spacing w:before="240"/>
        <w:ind w:left="993"/>
        <w:jc w:val="both"/>
        <w:rPr>
          <w:rFonts w:ascii="Times New Roman" w:eastAsia="Times New Roman" w:hAnsi="Times New Roman" w:cs="Times New Roman"/>
          <w:sz w:val="10"/>
          <w:szCs w:val="10"/>
          <w:lang w:val="uz-Cyrl-UZ" w:eastAsia="ru-RU"/>
        </w:rPr>
      </w:pPr>
    </w:p>
    <w:p w14:paraId="41AB6269" w14:textId="77777777" w:rsidR="005A6721" w:rsidRPr="00561EE7" w:rsidRDefault="005A6721" w:rsidP="001F7EEA">
      <w:pPr>
        <w:pStyle w:val="a7"/>
        <w:numPr>
          <w:ilvl w:val="0"/>
          <w:numId w:val="22"/>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Муҳим риск мавжуд бўлганда ва бошқа воситалар етарли тегишли аудит далилларини таъминламаганда; ёки</w:t>
      </w:r>
    </w:p>
    <w:p w14:paraId="66EB2E1C" w14:textId="77777777" w:rsidR="001F7EEA" w:rsidRPr="00561EE7" w:rsidRDefault="001F7EEA" w:rsidP="001F7EEA">
      <w:pPr>
        <w:pStyle w:val="a7"/>
        <w:spacing w:before="240"/>
        <w:ind w:left="993"/>
        <w:jc w:val="both"/>
        <w:rPr>
          <w:rFonts w:ascii="Times New Roman" w:eastAsia="Times New Roman" w:hAnsi="Times New Roman" w:cs="Times New Roman"/>
          <w:sz w:val="10"/>
          <w:szCs w:val="10"/>
          <w:lang w:val="uz-Cyrl-UZ" w:eastAsia="ru-RU"/>
        </w:rPr>
      </w:pPr>
    </w:p>
    <w:p w14:paraId="6754CB73" w14:textId="77777777" w:rsidR="005A6721" w:rsidRPr="00561EE7" w:rsidRDefault="005A6721" w:rsidP="001F7EEA">
      <w:pPr>
        <w:pStyle w:val="a7"/>
        <w:numPr>
          <w:ilvl w:val="0"/>
          <w:numId w:val="22"/>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Ахборот тизими томонидан автоматик тарзда бажариладиган ҳисоб-китоб ёки бошқа жараённинг такрорланувчи характери 100% кўриб чиқишни иқтисодий жиҳатдан самарали қилганда.</w:t>
      </w:r>
    </w:p>
    <w:p w14:paraId="3B0DEE78" w14:textId="77777777" w:rsidR="005A6721" w:rsidRPr="00561EE7" w:rsidRDefault="005A6721" w:rsidP="00131698">
      <w:pPr>
        <w:spacing w:before="240"/>
        <w:jc w:val="both"/>
        <w:rPr>
          <w:rFonts w:ascii="Times New Roman" w:eastAsia="Times New Roman" w:hAnsi="Times New Roman" w:cs="Times New Roman"/>
          <w:i/>
          <w:iCs/>
          <w:sz w:val="20"/>
          <w:szCs w:val="20"/>
          <w:lang w:val="uz-Cyrl-UZ" w:eastAsia="ru-RU"/>
        </w:rPr>
      </w:pPr>
      <w:r w:rsidRPr="00561EE7">
        <w:rPr>
          <w:rFonts w:ascii="Times New Roman" w:eastAsia="Times New Roman" w:hAnsi="Times New Roman" w:cs="Times New Roman"/>
          <w:i/>
          <w:iCs/>
          <w:sz w:val="20"/>
          <w:szCs w:val="20"/>
          <w:lang w:val="uz-Cyrl-UZ" w:eastAsia="ru-RU"/>
        </w:rPr>
        <w:t>Махсус элементларни танлаш</w:t>
      </w:r>
    </w:p>
    <w:p w14:paraId="20823675"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А65.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Аудитор тўпламдан махсус элементларни танлашга қарор қилиши мумкин. Бу қарорни қабул қилишда, аҳамиятли бўлиши мумкин бўлган омилларга аудиторнинг ташкилот ҳақидаги тушуниши, муҳим бузиб кўрсатиш бўйича баҳоланган рисклари ва тестдан ўтказилаётган тўпламнинг хусусиятлари киради. Махсус элементларни мулоҳазага асосланган танлаш танланма бўлмаган рискга дучор бўлади. Танланган махсус элементлар қуйидагиларни ўз ичига олиши мумкин:</w:t>
      </w:r>
    </w:p>
    <w:p w14:paraId="3E6FD735" w14:textId="77777777" w:rsidR="005A6721" w:rsidRPr="00561EE7" w:rsidRDefault="005A6721" w:rsidP="001F7EEA">
      <w:pPr>
        <w:pStyle w:val="a7"/>
        <w:numPr>
          <w:ilvl w:val="0"/>
          <w:numId w:val="24"/>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Юқори қийматли ёки асосий элементлар. Аудитор тўплам ичидан махсус элементларни танлашга қарор қилиши мумкин, чунки улар юқори қийматга эга ёки бошқа бирор хусусиятни намойиш этади, масалан, шубҳали, ғайриоддий, айниқса рискга мойил элементлар ёки хатолик тарихига эга бўлган элементлар.</w:t>
      </w:r>
    </w:p>
    <w:p w14:paraId="639FE8A3" w14:textId="77777777" w:rsidR="001F7EEA" w:rsidRPr="00561EE7" w:rsidRDefault="001F7EEA" w:rsidP="001F7EEA">
      <w:pPr>
        <w:pStyle w:val="a7"/>
        <w:spacing w:before="240"/>
        <w:ind w:left="993"/>
        <w:jc w:val="both"/>
        <w:rPr>
          <w:rFonts w:ascii="Times New Roman" w:eastAsia="Times New Roman" w:hAnsi="Times New Roman" w:cs="Times New Roman"/>
          <w:sz w:val="10"/>
          <w:szCs w:val="10"/>
          <w:lang w:val="uz-Cyrl-UZ" w:eastAsia="ru-RU"/>
        </w:rPr>
      </w:pPr>
    </w:p>
    <w:p w14:paraId="08ACB3FF" w14:textId="77777777" w:rsidR="005A6721" w:rsidRPr="00561EE7" w:rsidRDefault="005A6721" w:rsidP="001F7EEA">
      <w:pPr>
        <w:pStyle w:val="a7"/>
        <w:numPr>
          <w:ilvl w:val="0"/>
          <w:numId w:val="24"/>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Маълум бир суммадан юқори бўлган барча элементлар. Аудитор операциялар тури ёки ҳисоб қолдиғининг умумий суммасининг катта қисмини текшириш учун қайд этилган қийматлари маълум бир суммадан ошадиган элементларни кўриб чиқишга қарор қилиши мумкин.</w:t>
      </w:r>
    </w:p>
    <w:p w14:paraId="6481FE00" w14:textId="77777777" w:rsidR="001F7EEA" w:rsidRPr="00561EE7" w:rsidRDefault="001F7EEA" w:rsidP="001F7EEA">
      <w:pPr>
        <w:pStyle w:val="a7"/>
        <w:spacing w:before="240"/>
        <w:ind w:left="993"/>
        <w:jc w:val="both"/>
        <w:rPr>
          <w:rFonts w:ascii="Times New Roman" w:eastAsia="Times New Roman" w:hAnsi="Times New Roman" w:cs="Times New Roman"/>
          <w:sz w:val="10"/>
          <w:szCs w:val="10"/>
          <w:lang w:val="uz-Cyrl-UZ" w:eastAsia="ru-RU"/>
        </w:rPr>
      </w:pPr>
    </w:p>
    <w:p w14:paraId="69FA20F6" w14:textId="77777777" w:rsidR="005A6721" w:rsidRPr="00561EE7" w:rsidRDefault="005A6721" w:rsidP="001F7EEA">
      <w:pPr>
        <w:pStyle w:val="a7"/>
        <w:numPr>
          <w:ilvl w:val="0"/>
          <w:numId w:val="24"/>
        </w:numPr>
        <w:spacing w:before="240"/>
        <w:ind w:left="993" w:hanging="426"/>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Маълумот олиш учун элементлар. Аудитор ташкилотнинг характери ёки операцияларнинг характери каби масалалар ҳақида маълумот олиш учун элементларни кўриб чиқиши мумкин.</w:t>
      </w:r>
    </w:p>
    <w:p w14:paraId="3BCF6AD7"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А66. </w:t>
      </w:r>
      <w:r w:rsidR="001F7EEA"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Операциялар тури ёки ҳисоб қолдиғидан махсус элементларни танлаб кўриб чиқиш кўпинча аудит далилларини олишнинг самарали воситаси бўлса-да, бу аудиторлик танланмасини ташкил этмайди. Бу тарзда танланган элементларга қўлланиладиган аудиторлик тартиб-таомиллари натижалари бутун тўпламга тарқалиши мумкин эмас; тегишли равишда, махсус элементларни танлаб кўриб чиқиш тўпламнинг қолган қисми ҳақида аудит далилларини таъминламайди.</w:t>
      </w:r>
    </w:p>
    <w:p w14:paraId="1F427C0B" w14:textId="77777777" w:rsidR="005A6721" w:rsidRPr="00561EE7" w:rsidRDefault="005A6721" w:rsidP="00131698">
      <w:pPr>
        <w:spacing w:before="240"/>
        <w:jc w:val="both"/>
        <w:rPr>
          <w:rFonts w:ascii="Times New Roman" w:eastAsia="Times New Roman" w:hAnsi="Times New Roman" w:cs="Times New Roman"/>
          <w:i/>
          <w:iCs/>
          <w:sz w:val="20"/>
          <w:szCs w:val="20"/>
          <w:lang w:val="uz-Cyrl-UZ" w:eastAsia="ru-RU"/>
        </w:rPr>
      </w:pPr>
      <w:r w:rsidRPr="00561EE7">
        <w:rPr>
          <w:rFonts w:ascii="Times New Roman" w:eastAsia="Times New Roman" w:hAnsi="Times New Roman" w:cs="Times New Roman"/>
          <w:i/>
          <w:iCs/>
          <w:sz w:val="20"/>
          <w:szCs w:val="20"/>
          <w:lang w:val="uz-Cyrl-UZ" w:eastAsia="ru-RU"/>
        </w:rPr>
        <w:t xml:space="preserve">Аудит танланмаси </w:t>
      </w:r>
    </w:p>
    <w:p w14:paraId="549D85D7"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hAnsi="Times New Roman" w:cs="Times New Roman"/>
          <w:sz w:val="20"/>
          <w:szCs w:val="20"/>
          <w:lang w:val="uz-Cyrl-UZ"/>
        </w:rPr>
        <w:t xml:space="preserve">А67. </w:t>
      </w:r>
      <w:r w:rsidR="001F7EEA" w:rsidRPr="00561EE7">
        <w:rPr>
          <w:rFonts w:ascii="Times New Roman" w:hAnsi="Times New Roman" w:cs="Times New Roman"/>
          <w:sz w:val="20"/>
          <w:szCs w:val="20"/>
          <w:lang w:val="uz-Cyrl-UZ"/>
        </w:rPr>
        <w:tab/>
      </w:r>
      <w:r w:rsidRPr="00561EE7">
        <w:rPr>
          <w:rFonts w:ascii="Times New Roman" w:hAnsi="Times New Roman" w:cs="Times New Roman"/>
          <w:sz w:val="20"/>
          <w:szCs w:val="20"/>
          <w:lang w:val="uz-Cyrl-UZ"/>
        </w:rPr>
        <w:t>Аудит танланмаси бутун тўплам ҳақида хулосалар чиқариш учун ундан олинган танланма асосида тест ўтказишга мўлжалланган. Аудит танланмаси 530-сон АХСда кўриб чиқилган.</w:t>
      </w:r>
      <w:r w:rsidR="00B60FB3" w:rsidRPr="00561EE7">
        <w:rPr>
          <w:rStyle w:val="af8"/>
          <w:rFonts w:ascii="Times New Roman" w:hAnsi="Times New Roman" w:cs="Times New Roman"/>
          <w:sz w:val="20"/>
          <w:szCs w:val="20"/>
          <w:lang w:val="uz-Cyrl-UZ"/>
        </w:rPr>
        <w:footnoteReference w:id="24"/>
      </w:r>
    </w:p>
    <w:p w14:paraId="3A246CC3" w14:textId="77777777" w:rsidR="005A6721" w:rsidRPr="00561EE7" w:rsidRDefault="005A6721" w:rsidP="00131698">
      <w:pPr>
        <w:spacing w:before="240"/>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b/>
          <w:bCs/>
          <w:sz w:val="20"/>
          <w:szCs w:val="20"/>
          <w:lang w:val="uz-Cyrl-UZ" w:eastAsia="ru-RU"/>
        </w:rPr>
        <w:lastRenderedPageBreak/>
        <w:t xml:space="preserve">Аудит далилларидаги номувофиқлик ёки уларнинг ишончлилигига нисбатан шубҳалар </w:t>
      </w:r>
      <w:r w:rsidRPr="00561EE7">
        <w:rPr>
          <w:rFonts w:ascii="Times New Roman" w:eastAsia="Times New Roman" w:hAnsi="Times New Roman" w:cs="Times New Roman"/>
          <w:sz w:val="20"/>
          <w:szCs w:val="20"/>
          <w:lang w:val="uz-Cyrl-UZ" w:eastAsia="ru-RU"/>
        </w:rPr>
        <w:t>(11-бандга қаранг)</w:t>
      </w:r>
    </w:p>
    <w:p w14:paraId="226D3EA5" w14:textId="77777777" w:rsidR="005A6721" w:rsidRPr="00561EE7" w:rsidRDefault="005A6721" w:rsidP="001F7EEA">
      <w:pPr>
        <w:spacing w:before="240"/>
        <w:ind w:left="567" w:hanging="567"/>
        <w:jc w:val="both"/>
        <w:rPr>
          <w:rFonts w:ascii="Times New Roman" w:eastAsia="Times New Roman" w:hAnsi="Times New Roman" w:cs="Times New Roman"/>
          <w:sz w:val="20"/>
          <w:szCs w:val="20"/>
          <w:lang w:val="uz-Cyrl-UZ" w:eastAsia="ru-RU"/>
        </w:rPr>
      </w:pPr>
      <w:r w:rsidRPr="00561EE7">
        <w:rPr>
          <w:rFonts w:ascii="Times New Roman" w:eastAsia="Times New Roman" w:hAnsi="Times New Roman" w:cs="Times New Roman"/>
          <w:sz w:val="20"/>
          <w:szCs w:val="20"/>
          <w:lang w:val="uz-Cyrl-UZ" w:eastAsia="ru-RU"/>
        </w:rPr>
        <w:t xml:space="preserve">А68. </w:t>
      </w:r>
      <w:r w:rsidR="001F7EEA" w:rsidRPr="00561EE7">
        <w:rPr>
          <w:rFonts w:ascii="Times New Roman" w:eastAsia="Times New Roman" w:hAnsi="Times New Roman" w:cs="Times New Roman"/>
          <w:sz w:val="20"/>
          <w:szCs w:val="20"/>
          <w:lang w:val="uz-Cyrl-UZ" w:eastAsia="ru-RU"/>
        </w:rPr>
        <w:tab/>
      </w:r>
      <w:r w:rsidRPr="00561EE7">
        <w:rPr>
          <w:rFonts w:ascii="Times New Roman" w:eastAsia="Times New Roman" w:hAnsi="Times New Roman" w:cs="Times New Roman"/>
          <w:sz w:val="20"/>
          <w:szCs w:val="20"/>
          <w:lang w:val="uz-Cyrl-UZ" w:eastAsia="ru-RU"/>
        </w:rPr>
        <w:t>Турли манбалардан ёки турли характердаги аудит далилларини олиш аудит далилининг алоҳида элементи ишончли эмаслигини кўрсатиши мумкин, масалан, бир манбадан олинган аудит далили бошқасидан олинган далил билан номувофиқ бўлганда. Бу, масалан, раҳбарият, ички аудиторлар ва бошқаларга қилинган сўровларга жавоблар номувофиқ бўлганда ёки раҳбариятга қилинган сўровларга жавобларни тасдиқлаш учун бошқарув учун масъул шахсларга қилинган сўровларга жавоблар раҳбарият жавоби билан номувофиқ бўлганда содир бўлиши мумкин. 230-сон АХС аудитор муҳим масала бўйича аудиторнинг якуний хулосасига мос келмайдиган маълумотни аниқлаган бўлса, махсус ҳужжатлаштириш талабини ўз ичига олади.</w:t>
      </w:r>
      <w:r w:rsidR="00B072B6" w:rsidRPr="00561EE7">
        <w:rPr>
          <w:rStyle w:val="af8"/>
          <w:rFonts w:ascii="Times New Roman" w:eastAsia="Times New Roman" w:hAnsi="Times New Roman" w:cs="Times New Roman"/>
          <w:sz w:val="20"/>
          <w:szCs w:val="20"/>
          <w:lang w:val="uz-Cyrl-UZ" w:eastAsia="ru-RU"/>
        </w:rPr>
        <w:footnoteReference w:id="25"/>
      </w:r>
    </w:p>
    <w:p w14:paraId="5409168F" w14:textId="77777777" w:rsidR="00D2058C" w:rsidRPr="00561EE7" w:rsidRDefault="00D2058C" w:rsidP="00131698">
      <w:pPr>
        <w:spacing w:after="0" w:line="240" w:lineRule="auto"/>
        <w:jc w:val="both"/>
        <w:rPr>
          <w:rFonts w:ascii="Times New Roman" w:eastAsia="Times New Roman" w:hAnsi="Times New Roman" w:cs="Times New Roman"/>
          <w:sz w:val="20"/>
          <w:szCs w:val="20"/>
          <w:lang w:val="uz-Cyrl-UZ" w:eastAsia="ru-RU"/>
        </w:rPr>
      </w:pPr>
    </w:p>
    <w:sectPr w:rsidR="00D2058C" w:rsidRPr="00561EE7" w:rsidSect="00F03993">
      <w:pgSz w:w="11906" w:h="16838"/>
      <w:pgMar w:top="709" w:right="851"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96E56" w14:textId="77777777" w:rsidR="001D58FF" w:rsidRDefault="001D58FF" w:rsidP="00151555">
      <w:pPr>
        <w:spacing w:after="0" w:line="240" w:lineRule="auto"/>
      </w:pPr>
      <w:r>
        <w:separator/>
      </w:r>
    </w:p>
  </w:endnote>
  <w:endnote w:type="continuationSeparator" w:id="0">
    <w:p w14:paraId="610FD5E5" w14:textId="77777777" w:rsidR="001D58FF" w:rsidRDefault="001D58FF" w:rsidP="00151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53FD7" w14:textId="77777777" w:rsidR="001D58FF" w:rsidRDefault="001D58FF" w:rsidP="00151555">
      <w:pPr>
        <w:spacing w:after="0" w:line="240" w:lineRule="auto"/>
      </w:pPr>
      <w:r>
        <w:separator/>
      </w:r>
    </w:p>
  </w:footnote>
  <w:footnote w:type="continuationSeparator" w:id="0">
    <w:p w14:paraId="2FA0EA62" w14:textId="77777777" w:rsidR="001D58FF" w:rsidRDefault="001D58FF" w:rsidP="00151555">
      <w:pPr>
        <w:spacing w:after="0" w:line="240" w:lineRule="auto"/>
      </w:pPr>
      <w:r>
        <w:continuationSeparator/>
      </w:r>
    </w:p>
  </w:footnote>
  <w:footnote w:id="1">
    <w:p w14:paraId="3F1CDC31" w14:textId="77777777" w:rsidR="00B60FB3" w:rsidRPr="009611D4" w:rsidRDefault="00B60FB3" w:rsidP="00131698">
      <w:pPr>
        <w:pStyle w:val="af6"/>
        <w:ind w:left="426" w:hanging="426"/>
        <w:rPr>
          <w:rFonts w:ascii="Times New Roman" w:hAnsi="Times New Roman" w:cs="Times New Roman"/>
          <w:i/>
          <w:iCs/>
          <w:sz w:val="16"/>
          <w:szCs w:val="16"/>
          <w:lang w:val="en-US"/>
        </w:rPr>
      </w:pPr>
      <w:r w:rsidRPr="00B072B6">
        <w:rPr>
          <w:rStyle w:val="af8"/>
          <w:rFonts w:ascii="Times New Roman" w:hAnsi="Times New Roman" w:cs="Times New Roman"/>
          <w:sz w:val="16"/>
          <w:szCs w:val="16"/>
        </w:rPr>
        <w:footnoteRef/>
      </w:r>
      <w:r w:rsidRPr="00B072B6">
        <w:rPr>
          <w:rFonts w:ascii="Times New Roman" w:hAnsi="Times New Roman" w:cs="Times New Roman"/>
          <w:sz w:val="16"/>
          <w:szCs w:val="16"/>
          <w:lang w:val="en-US"/>
        </w:rPr>
        <w:t xml:space="preserve"> </w:t>
      </w:r>
      <w:r w:rsidRPr="00B072B6">
        <w:rPr>
          <w:rFonts w:ascii="Times New Roman" w:hAnsi="Times New Roman" w:cs="Times New Roman"/>
          <w:sz w:val="16"/>
          <w:szCs w:val="16"/>
          <w:lang w:val="en-US"/>
        </w:rPr>
        <w:tab/>
      </w:r>
      <w:r w:rsidR="009611D4" w:rsidRPr="009611D4">
        <w:rPr>
          <w:rFonts w:ascii="Times New Roman" w:hAnsi="Times New Roman" w:cs="Times New Roman"/>
          <w:sz w:val="16"/>
          <w:szCs w:val="16"/>
          <w:lang w:val="en-US"/>
        </w:rPr>
        <w:t xml:space="preserve">315-сон АХС (2019 йилда қайта таҳрирланган) </w:t>
      </w:r>
      <w:r w:rsidR="009611D4" w:rsidRPr="009611D4">
        <w:rPr>
          <w:rFonts w:ascii="Times New Roman" w:hAnsi="Times New Roman" w:cs="Times New Roman"/>
          <w:i/>
          <w:iCs/>
          <w:sz w:val="16"/>
          <w:szCs w:val="16"/>
          <w:lang w:val="en-US"/>
        </w:rPr>
        <w:t>“Муҳим бузиб кўрсатишлар рискини аниқлаш ва баҳолаш”</w:t>
      </w:r>
    </w:p>
  </w:footnote>
  <w:footnote w:id="2">
    <w:p w14:paraId="51381BFE" w14:textId="77777777" w:rsidR="00B60FB3" w:rsidRPr="009611D4" w:rsidRDefault="00B60FB3" w:rsidP="00131698">
      <w:pPr>
        <w:pStyle w:val="af6"/>
        <w:ind w:left="426" w:hanging="426"/>
        <w:rPr>
          <w:rFonts w:ascii="Times New Roman" w:hAnsi="Times New Roman" w:cs="Times New Roman"/>
          <w:i/>
          <w:iCs/>
          <w:sz w:val="16"/>
          <w:szCs w:val="16"/>
          <w:lang w:val="uz-Cyrl-UZ"/>
        </w:rPr>
      </w:pPr>
      <w:r w:rsidRPr="00B072B6">
        <w:rPr>
          <w:rStyle w:val="af8"/>
          <w:rFonts w:ascii="Times New Roman" w:hAnsi="Times New Roman" w:cs="Times New Roman"/>
          <w:sz w:val="16"/>
          <w:szCs w:val="16"/>
        </w:rPr>
        <w:footnoteRef/>
      </w:r>
      <w:r w:rsidRPr="009611D4">
        <w:rPr>
          <w:rFonts w:ascii="Times New Roman" w:hAnsi="Times New Roman" w:cs="Times New Roman"/>
          <w:sz w:val="16"/>
          <w:szCs w:val="16"/>
          <w:lang w:val="en-US"/>
        </w:rPr>
        <w:t xml:space="preserve"> </w:t>
      </w:r>
      <w:r w:rsidRPr="00B072B6">
        <w:rPr>
          <w:rFonts w:ascii="Times New Roman" w:hAnsi="Times New Roman" w:cs="Times New Roman"/>
          <w:sz w:val="16"/>
          <w:szCs w:val="16"/>
          <w:lang w:val="en-US"/>
        </w:rPr>
        <w:tab/>
      </w:r>
      <w:r w:rsidR="009611D4" w:rsidRPr="009611D4">
        <w:rPr>
          <w:rFonts w:ascii="Times New Roman" w:hAnsi="Times New Roman" w:cs="Times New Roman"/>
          <w:sz w:val="16"/>
          <w:szCs w:val="16"/>
          <w:lang w:val="en-US"/>
        </w:rPr>
        <w:t>570-</w:t>
      </w:r>
      <w:r w:rsidR="009611D4" w:rsidRPr="009611D4">
        <w:rPr>
          <w:rFonts w:ascii="Times New Roman" w:hAnsi="Times New Roman" w:cs="Times New Roman"/>
          <w:sz w:val="16"/>
          <w:szCs w:val="16"/>
        </w:rPr>
        <w:t>сон</w:t>
      </w:r>
      <w:r w:rsidR="009611D4" w:rsidRPr="009611D4">
        <w:rPr>
          <w:rFonts w:ascii="Times New Roman" w:hAnsi="Times New Roman" w:cs="Times New Roman"/>
          <w:sz w:val="16"/>
          <w:szCs w:val="16"/>
          <w:lang w:val="en-US"/>
        </w:rPr>
        <w:t xml:space="preserve"> </w:t>
      </w:r>
      <w:r w:rsidR="009611D4" w:rsidRPr="009611D4">
        <w:rPr>
          <w:rFonts w:ascii="Times New Roman" w:hAnsi="Times New Roman" w:cs="Times New Roman"/>
          <w:sz w:val="16"/>
          <w:szCs w:val="16"/>
        </w:rPr>
        <w:t>АХС</w:t>
      </w:r>
      <w:r w:rsidR="009611D4" w:rsidRPr="009611D4">
        <w:rPr>
          <w:rFonts w:ascii="Times New Roman" w:hAnsi="Times New Roman" w:cs="Times New Roman"/>
          <w:sz w:val="16"/>
          <w:szCs w:val="16"/>
          <w:lang w:val="en-US"/>
        </w:rPr>
        <w:t xml:space="preserve"> (</w:t>
      </w:r>
      <w:r w:rsidR="009611D4" w:rsidRPr="009611D4">
        <w:rPr>
          <w:rFonts w:ascii="Times New Roman" w:hAnsi="Times New Roman" w:cs="Times New Roman"/>
          <w:sz w:val="16"/>
          <w:szCs w:val="16"/>
        </w:rPr>
        <w:t>қайта</w:t>
      </w:r>
      <w:r w:rsidR="009611D4" w:rsidRPr="009611D4">
        <w:rPr>
          <w:rFonts w:ascii="Times New Roman" w:hAnsi="Times New Roman" w:cs="Times New Roman"/>
          <w:sz w:val="16"/>
          <w:szCs w:val="16"/>
          <w:lang w:val="en-US"/>
        </w:rPr>
        <w:t xml:space="preserve"> </w:t>
      </w:r>
      <w:r w:rsidR="009611D4" w:rsidRPr="009611D4">
        <w:rPr>
          <w:rFonts w:ascii="Times New Roman" w:hAnsi="Times New Roman" w:cs="Times New Roman"/>
          <w:sz w:val="16"/>
          <w:szCs w:val="16"/>
        </w:rPr>
        <w:t>таҳрирланган</w:t>
      </w:r>
      <w:r w:rsidR="009611D4" w:rsidRPr="009611D4">
        <w:rPr>
          <w:rFonts w:ascii="Times New Roman" w:hAnsi="Times New Roman" w:cs="Times New Roman"/>
          <w:sz w:val="16"/>
          <w:szCs w:val="16"/>
          <w:lang w:val="en-US"/>
        </w:rPr>
        <w:t xml:space="preserve">), </w:t>
      </w:r>
      <w:r w:rsidR="009611D4">
        <w:rPr>
          <w:rFonts w:ascii="Times New Roman" w:hAnsi="Times New Roman" w:cs="Times New Roman"/>
          <w:sz w:val="16"/>
          <w:szCs w:val="16"/>
          <w:lang w:val="uz-Cyrl-UZ"/>
        </w:rPr>
        <w:t>“</w:t>
      </w:r>
      <w:r w:rsidR="009611D4" w:rsidRPr="009611D4">
        <w:rPr>
          <w:rFonts w:ascii="Times New Roman" w:hAnsi="Times New Roman" w:cs="Times New Roman"/>
          <w:i/>
          <w:iCs/>
          <w:sz w:val="16"/>
          <w:szCs w:val="16"/>
        </w:rPr>
        <w:t>Фаолиятнинг</w:t>
      </w:r>
      <w:r w:rsidR="009611D4" w:rsidRPr="009611D4">
        <w:rPr>
          <w:rFonts w:ascii="Times New Roman" w:hAnsi="Times New Roman" w:cs="Times New Roman"/>
          <w:i/>
          <w:iCs/>
          <w:sz w:val="16"/>
          <w:szCs w:val="16"/>
          <w:lang w:val="en-US"/>
        </w:rPr>
        <w:t xml:space="preserve"> </w:t>
      </w:r>
      <w:r w:rsidR="009611D4" w:rsidRPr="009611D4">
        <w:rPr>
          <w:rFonts w:ascii="Times New Roman" w:hAnsi="Times New Roman" w:cs="Times New Roman"/>
          <w:i/>
          <w:iCs/>
          <w:sz w:val="16"/>
          <w:szCs w:val="16"/>
        </w:rPr>
        <w:t>узлуксизлиги</w:t>
      </w:r>
      <w:r w:rsidR="009611D4">
        <w:rPr>
          <w:rFonts w:ascii="Times New Roman" w:hAnsi="Times New Roman" w:cs="Times New Roman"/>
          <w:i/>
          <w:iCs/>
          <w:sz w:val="16"/>
          <w:szCs w:val="16"/>
          <w:lang w:val="uz-Cyrl-UZ"/>
        </w:rPr>
        <w:t>”</w:t>
      </w:r>
    </w:p>
  </w:footnote>
  <w:footnote w:id="3">
    <w:p w14:paraId="7096B118" w14:textId="77777777" w:rsidR="00B60FB3" w:rsidRPr="009611D4" w:rsidRDefault="00B60FB3" w:rsidP="00F03993">
      <w:pPr>
        <w:pStyle w:val="af6"/>
        <w:ind w:left="426" w:hanging="426"/>
        <w:rPr>
          <w:rFonts w:ascii="Times New Roman" w:hAnsi="Times New Roman" w:cs="Times New Roman"/>
          <w:i/>
          <w:iCs/>
          <w:sz w:val="16"/>
          <w:szCs w:val="16"/>
        </w:rPr>
      </w:pPr>
      <w:r w:rsidRPr="00B072B6">
        <w:rPr>
          <w:rStyle w:val="af8"/>
          <w:rFonts w:ascii="Times New Roman" w:hAnsi="Times New Roman" w:cs="Times New Roman"/>
          <w:sz w:val="16"/>
          <w:szCs w:val="16"/>
        </w:rPr>
        <w:footnoteRef/>
      </w:r>
      <w:r w:rsidRPr="00B072B6">
        <w:rPr>
          <w:rFonts w:ascii="Times New Roman" w:hAnsi="Times New Roman" w:cs="Times New Roman"/>
          <w:sz w:val="16"/>
          <w:szCs w:val="16"/>
        </w:rPr>
        <w:t xml:space="preserve"> </w:t>
      </w:r>
      <w:r w:rsidRPr="009611D4">
        <w:rPr>
          <w:rFonts w:ascii="Times New Roman" w:hAnsi="Times New Roman" w:cs="Times New Roman"/>
          <w:sz w:val="16"/>
          <w:szCs w:val="16"/>
        </w:rPr>
        <w:tab/>
      </w:r>
      <w:r w:rsidR="009611D4" w:rsidRPr="009611D4">
        <w:rPr>
          <w:rFonts w:ascii="Times New Roman" w:hAnsi="Times New Roman" w:cs="Times New Roman"/>
          <w:sz w:val="16"/>
          <w:szCs w:val="16"/>
        </w:rPr>
        <w:t xml:space="preserve">520-сон АХС, </w:t>
      </w:r>
      <w:r w:rsidR="009611D4" w:rsidRPr="009611D4">
        <w:rPr>
          <w:rFonts w:ascii="Times New Roman" w:hAnsi="Times New Roman" w:cs="Times New Roman"/>
          <w:i/>
          <w:iCs/>
          <w:sz w:val="16"/>
          <w:szCs w:val="16"/>
        </w:rPr>
        <w:t>“Таҳлилий тартиб-таомиллар”</w:t>
      </w:r>
    </w:p>
  </w:footnote>
  <w:footnote w:id="4">
    <w:p w14:paraId="6014CD0B" w14:textId="77777777" w:rsidR="00B60FB3" w:rsidRPr="00A25471" w:rsidRDefault="00B60FB3" w:rsidP="00F03993">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A25471">
        <w:rPr>
          <w:rFonts w:ascii="Times New Roman" w:hAnsi="Times New Roman" w:cs="Times New Roman"/>
          <w:sz w:val="16"/>
          <w:szCs w:val="16"/>
        </w:rPr>
        <w:t xml:space="preserve"> </w:t>
      </w:r>
      <w:r w:rsidRPr="00A25471">
        <w:rPr>
          <w:rFonts w:ascii="Times New Roman" w:hAnsi="Times New Roman" w:cs="Times New Roman"/>
          <w:sz w:val="16"/>
          <w:szCs w:val="16"/>
        </w:rPr>
        <w:tab/>
      </w:r>
      <w:r w:rsidR="009611D4" w:rsidRPr="009611D4">
        <w:rPr>
          <w:rFonts w:ascii="Times New Roman" w:hAnsi="Times New Roman" w:cs="Times New Roman"/>
          <w:sz w:val="16"/>
          <w:szCs w:val="16"/>
          <w:lang w:val="uz-Cyrl-UZ"/>
        </w:rPr>
        <w:t xml:space="preserve">200-сон АХС </w:t>
      </w:r>
      <w:r w:rsidR="009611D4" w:rsidRPr="009611D4">
        <w:rPr>
          <w:rFonts w:ascii="Times New Roman" w:hAnsi="Times New Roman" w:cs="Times New Roman"/>
          <w:i/>
          <w:iCs/>
          <w:sz w:val="16"/>
          <w:szCs w:val="16"/>
          <w:lang w:val="uz-Cyrl-UZ"/>
        </w:rPr>
        <w:t>“Мустақил аудиторнинг умумий мақсадлари ва Аудитнинг халқаро стандартларига мувофиқ аудитни ўтказиш”</w:t>
      </w:r>
    </w:p>
  </w:footnote>
  <w:footnote w:id="5">
    <w:p w14:paraId="190B0B6C" w14:textId="77777777" w:rsidR="00B60FB3" w:rsidRPr="009611D4" w:rsidRDefault="00B60FB3" w:rsidP="00F03993">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9611D4">
        <w:rPr>
          <w:rFonts w:ascii="Times New Roman" w:hAnsi="Times New Roman" w:cs="Times New Roman"/>
          <w:sz w:val="16"/>
          <w:szCs w:val="16"/>
        </w:rPr>
        <w:t xml:space="preserve"> </w:t>
      </w:r>
      <w:r w:rsidRPr="009611D4">
        <w:rPr>
          <w:rFonts w:ascii="Times New Roman" w:hAnsi="Times New Roman" w:cs="Times New Roman"/>
          <w:sz w:val="16"/>
          <w:szCs w:val="16"/>
        </w:rPr>
        <w:tab/>
      </w:r>
      <w:r w:rsidR="009611D4" w:rsidRPr="009611D4">
        <w:rPr>
          <w:rFonts w:ascii="Times New Roman" w:hAnsi="Times New Roman" w:cs="Times New Roman"/>
          <w:sz w:val="16"/>
          <w:szCs w:val="16"/>
        </w:rPr>
        <w:t xml:space="preserve">330-сон АХС, </w:t>
      </w:r>
      <w:r w:rsidR="009611D4" w:rsidRPr="009611D4">
        <w:rPr>
          <w:rFonts w:ascii="Times New Roman" w:hAnsi="Times New Roman" w:cs="Times New Roman"/>
          <w:i/>
          <w:iCs/>
          <w:sz w:val="16"/>
          <w:szCs w:val="16"/>
        </w:rPr>
        <w:t>“Аудиторнинг баҳоланган рискларга жавоблари”</w:t>
      </w:r>
    </w:p>
  </w:footnote>
  <w:footnote w:id="6">
    <w:p w14:paraId="57C1DB57" w14:textId="77777777" w:rsidR="00B60FB3" w:rsidRPr="00F429A3"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F429A3">
        <w:rPr>
          <w:rFonts w:ascii="Times New Roman" w:hAnsi="Times New Roman" w:cs="Times New Roman"/>
          <w:sz w:val="16"/>
          <w:szCs w:val="16"/>
        </w:rPr>
        <w:t xml:space="preserve"> </w:t>
      </w:r>
      <w:r w:rsidRPr="00F429A3">
        <w:rPr>
          <w:rFonts w:ascii="Times New Roman" w:hAnsi="Times New Roman" w:cs="Times New Roman"/>
          <w:sz w:val="16"/>
          <w:szCs w:val="16"/>
        </w:rPr>
        <w:tab/>
      </w:r>
      <w:r w:rsidR="00F429A3" w:rsidRPr="00F429A3">
        <w:rPr>
          <w:rFonts w:ascii="Times New Roman" w:hAnsi="Times New Roman" w:cs="Times New Roman"/>
          <w:sz w:val="16"/>
          <w:szCs w:val="16"/>
        </w:rPr>
        <w:t xml:space="preserve">402-сон АХС, </w:t>
      </w:r>
      <w:r w:rsidR="00F429A3" w:rsidRPr="00F429A3">
        <w:rPr>
          <w:rFonts w:ascii="Times New Roman" w:hAnsi="Times New Roman" w:cs="Times New Roman"/>
          <w:i/>
          <w:iCs/>
          <w:sz w:val="16"/>
          <w:szCs w:val="16"/>
        </w:rPr>
        <w:t>“Хизмат кўрсатувчи ташкилотдан фойдаланадиган ташкилот аудитига оид мулоҳазалар”</w:t>
      </w:r>
      <w:r w:rsidRPr="00F429A3">
        <w:rPr>
          <w:rFonts w:ascii="Times New Roman" w:hAnsi="Times New Roman" w:cs="Times New Roman"/>
          <w:sz w:val="16"/>
          <w:szCs w:val="16"/>
        </w:rPr>
        <w:t>, 8</w:t>
      </w:r>
      <w:r w:rsidR="00F429A3">
        <w:rPr>
          <w:rFonts w:ascii="Times New Roman" w:hAnsi="Times New Roman" w:cs="Times New Roman"/>
          <w:sz w:val="16"/>
          <w:szCs w:val="16"/>
          <w:lang w:val="uz-Cyrl-UZ"/>
        </w:rPr>
        <w:t>-банд</w:t>
      </w:r>
    </w:p>
  </w:footnote>
  <w:footnote w:id="7">
    <w:p w14:paraId="43087FC8" w14:textId="77777777" w:rsidR="00B60FB3" w:rsidRPr="00F429A3"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F429A3">
        <w:rPr>
          <w:rFonts w:ascii="Times New Roman" w:hAnsi="Times New Roman" w:cs="Times New Roman"/>
          <w:sz w:val="16"/>
          <w:szCs w:val="16"/>
          <w:lang w:val="uz-Cyrl-UZ"/>
        </w:rPr>
        <w:t xml:space="preserve"> </w:t>
      </w:r>
      <w:r w:rsidRPr="00F429A3">
        <w:rPr>
          <w:rFonts w:ascii="Times New Roman" w:hAnsi="Times New Roman" w:cs="Times New Roman"/>
          <w:sz w:val="16"/>
          <w:szCs w:val="16"/>
          <w:lang w:val="uz-Cyrl-UZ"/>
        </w:rPr>
        <w:tab/>
      </w:r>
      <w:r w:rsidR="00F429A3" w:rsidRPr="00F429A3">
        <w:rPr>
          <w:rFonts w:ascii="Times New Roman" w:hAnsi="Times New Roman" w:cs="Times New Roman"/>
          <w:sz w:val="16"/>
          <w:szCs w:val="16"/>
          <w:lang w:val="uz-Cyrl-UZ"/>
        </w:rPr>
        <w:t xml:space="preserve">620-сон АХС, </w:t>
      </w:r>
      <w:r w:rsidR="00F429A3" w:rsidRPr="00F429A3">
        <w:rPr>
          <w:rFonts w:ascii="Times New Roman" w:hAnsi="Times New Roman" w:cs="Times New Roman"/>
          <w:i/>
          <w:iCs/>
          <w:sz w:val="16"/>
          <w:szCs w:val="16"/>
          <w:lang w:val="uz-Cyrl-UZ"/>
        </w:rPr>
        <w:t>“Аудитор экспертининг хизматидан фойдаланиш</w:t>
      </w:r>
      <w:r w:rsidR="00F429A3">
        <w:rPr>
          <w:rFonts w:ascii="Times New Roman" w:hAnsi="Times New Roman" w:cs="Times New Roman"/>
          <w:i/>
          <w:iCs/>
          <w:sz w:val="16"/>
          <w:szCs w:val="16"/>
          <w:lang w:val="uz-Cyrl-UZ"/>
        </w:rPr>
        <w:t>”</w:t>
      </w:r>
      <w:r w:rsidRPr="00F429A3">
        <w:rPr>
          <w:rFonts w:ascii="Times New Roman" w:hAnsi="Times New Roman" w:cs="Times New Roman"/>
          <w:sz w:val="16"/>
          <w:szCs w:val="16"/>
          <w:lang w:val="uz-Cyrl-UZ"/>
        </w:rPr>
        <w:t>, 6</w:t>
      </w:r>
      <w:r w:rsidR="00F429A3">
        <w:rPr>
          <w:rFonts w:ascii="Times New Roman" w:hAnsi="Times New Roman" w:cs="Times New Roman"/>
          <w:sz w:val="16"/>
          <w:szCs w:val="16"/>
          <w:lang w:val="uz-Cyrl-UZ"/>
        </w:rPr>
        <w:t>-банд</w:t>
      </w:r>
    </w:p>
  </w:footnote>
  <w:footnote w:id="8">
    <w:p w14:paraId="381AFA11" w14:textId="77777777" w:rsidR="00B60FB3" w:rsidRPr="00F429A3"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F429A3">
        <w:rPr>
          <w:rFonts w:ascii="Times New Roman" w:hAnsi="Times New Roman" w:cs="Times New Roman"/>
          <w:sz w:val="16"/>
          <w:szCs w:val="16"/>
          <w:lang w:val="uz-Cyrl-UZ"/>
        </w:rPr>
        <w:t xml:space="preserve"> </w:t>
      </w:r>
      <w:r w:rsidRPr="00F429A3">
        <w:rPr>
          <w:rFonts w:ascii="Times New Roman" w:hAnsi="Times New Roman" w:cs="Times New Roman"/>
          <w:sz w:val="16"/>
          <w:szCs w:val="16"/>
          <w:lang w:val="uz-Cyrl-UZ"/>
        </w:rPr>
        <w:tab/>
      </w:r>
      <w:r w:rsidR="00F429A3">
        <w:rPr>
          <w:rFonts w:ascii="Times New Roman" w:hAnsi="Times New Roman" w:cs="Times New Roman"/>
          <w:sz w:val="16"/>
          <w:szCs w:val="16"/>
          <w:lang w:val="uz-Cyrl-UZ"/>
        </w:rPr>
        <w:t>7-сон Молиявий ҳисоботнинг халқаро стандартлари</w:t>
      </w:r>
      <w:r w:rsidRPr="00F429A3">
        <w:rPr>
          <w:rFonts w:ascii="Times New Roman" w:hAnsi="Times New Roman" w:cs="Times New Roman"/>
          <w:sz w:val="16"/>
          <w:szCs w:val="16"/>
          <w:lang w:val="uz-Cyrl-UZ"/>
        </w:rPr>
        <w:t xml:space="preserve"> (</w:t>
      </w:r>
      <w:r w:rsidR="00F429A3">
        <w:rPr>
          <w:rFonts w:ascii="Times New Roman" w:hAnsi="Times New Roman" w:cs="Times New Roman"/>
          <w:sz w:val="16"/>
          <w:szCs w:val="16"/>
          <w:lang w:val="uz-Cyrl-UZ"/>
        </w:rPr>
        <w:t>МҲХС</w:t>
      </w:r>
      <w:r w:rsidRPr="00F429A3">
        <w:rPr>
          <w:rFonts w:ascii="Times New Roman" w:hAnsi="Times New Roman" w:cs="Times New Roman"/>
          <w:sz w:val="16"/>
          <w:szCs w:val="16"/>
          <w:lang w:val="uz-Cyrl-UZ"/>
        </w:rPr>
        <w:t xml:space="preserve">), </w:t>
      </w:r>
      <w:r w:rsidR="004E41D6" w:rsidRPr="004E41D6">
        <w:rPr>
          <w:rFonts w:ascii="Times New Roman" w:hAnsi="Times New Roman" w:cs="Times New Roman"/>
          <w:i/>
          <w:iCs/>
          <w:sz w:val="16"/>
          <w:szCs w:val="16"/>
          <w:lang w:val="uz-Cyrl-UZ"/>
        </w:rPr>
        <w:t xml:space="preserve">Молиявий воситалар: Маълумотларни </w:t>
      </w:r>
      <w:r w:rsidR="00E40AB6">
        <w:rPr>
          <w:rFonts w:ascii="Times New Roman" w:hAnsi="Times New Roman" w:cs="Times New Roman"/>
          <w:i/>
          <w:iCs/>
          <w:sz w:val="16"/>
          <w:szCs w:val="16"/>
          <w:lang w:val="uz-Cyrl-UZ"/>
        </w:rPr>
        <w:t>ёритиб бериш</w:t>
      </w:r>
    </w:p>
  </w:footnote>
  <w:footnote w:id="9">
    <w:p w14:paraId="7DF832EB" w14:textId="77777777" w:rsidR="00B60FB3" w:rsidRPr="004E41D6"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4E41D6">
        <w:rPr>
          <w:rFonts w:ascii="Times New Roman" w:hAnsi="Times New Roman" w:cs="Times New Roman"/>
          <w:sz w:val="16"/>
          <w:szCs w:val="16"/>
          <w:lang w:val="uz-Cyrl-UZ"/>
        </w:rPr>
        <w:t xml:space="preserve"> </w:t>
      </w:r>
      <w:r w:rsidRPr="004E41D6">
        <w:rPr>
          <w:rFonts w:ascii="Times New Roman" w:hAnsi="Times New Roman" w:cs="Times New Roman"/>
          <w:sz w:val="16"/>
          <w:szCs w:val="16"/>
          <w:lang w:val="uz-Cyrl-UZ"/>
        </w:rPr>
        <w:tab/>
      </w:r>
      <w:r w:rsidR="004E41D6" w:rsidRPr="004E41D6">
        <w:rPr>
          <w:rFonts w:ascii="Times New Roman" w:hAnsi="Times New Roman" w:cs="Times New Roman"/>
          <w:sz w:val="16"/>
          <w:szCs w:val="16"/>
          <w:lang w:val="uz-Cyrl-UZ"/>
        </w:rPr>
        <w:t>315-сон АХС (2019 йилда қайта таҳрирланган)</w:t>
      </w:r>
      <w:r w:rsidRPr="004E41D6">
        <w:rPr>
          <w:rFonts w:ascii="Times New Roman" w:hAnsi="Times New Roman" w:cs="Times New Roman"/>
          <w:sz w:val="16"/>
          <w:szCs w:val="16"/>
          <w:lang w:val="uz-Cyrl-UZ"/>
        </w:rPr>
        <w:t>, 16</w:t>
      </w:r>
      <w:r w:rsidR="004E41D6" w:rsidRPr="004E41D6">
        <w:rPr>
          <w:rFonts w:ascii="Times New Roman" w:hAnsi="Times New Roman" w:cs="Times New Roman"/>
          <w:sz w:val="16"/>
          <w:szCs w:val="16"/>
          <w:lang w:val="uz-Cyrl-UZ"/>
        </w:rPr>
        <w:t>-</w:t>
      </w:r>
      <w:r w:rsidR="004E41D6">
        <w:rPr>
          <w:rFonts w:ascii="Times New Roman" w:hAnsi="Times New Roman" w:cs="Times New Roman"/>
          <w:sz w:val="16"/>
          <w:szCs w:val="16"/>
          <w:lang w:val="uz-Cyrl-UZ"/>
        </w:rPr>
        <w:t>банд</w:t>
      </w:r>
    </w:p>
  </w:footnote>
  <w:footnote w:id="10">
    <w:p w14:paraId="35C64BEC" w14:textId="77777777" w:rsidR="00B60FB3" w:rsidRPr="004E41D6"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4E41D6">
        <w:rPr>
          <w:rFonts w:ascii="Times New Roman" w:hAnsi="Times New Roman" w:cs="Times New Roman"/>
          <w:sz w:val="16"/>
          <w:szCs w:val="16"/>
          <w:lang w:val="uz-Cyrl-UZ"/>
        </w:rPr>
        <w:t xml:space="preserve"> </w:t>
      </w:r>
      <w:r w:rsidRPr="004E41D6">
        <w:rPr>
          <w:rFonts w:ascii="Times New Roman" w:hAnsi="Times New Roman" w:cs="Times New Roman"/>
          <w:sz w:val="16"/>
          <w:szCs w:val="16"/>
          <w:lang w:val="uz-Cyrl-UZ"/>
        </w:rPr>
        <w:tab/>
        <w:t>200</w:t>
      </w:r>
      <w:r w:rsidR="004E41D6">
        <w:rPr>
          <w:rFonts w:ascii="Times New Roman" w:hAnsi="Times New Roman" w:cs="Times New Roman"/>
          <w:sz w:val="16"/>
          <w:szCs w:val="16"/>
          <w:lang w:val="uz-Cyrl-UZ"/>
        </w:rPr>
        <w:t>-сон АХС</w:t>
      </w:r>
      <w:r w:rsidRPr="004E41D6">
        <w:rPr>
          <w:rFonts w:ascii="Times New Roman" w:hAnsi="Times New Roman" w:cs="Times New Roman"/>
          <w:sz w:val="16"/>
          <w:szCs w:val="16"/>
          <w:lang w:val="uz-Cyrl-UZ"/>
        </w:rPr>
        <w:t>, 5</w:t>
      </w:r>
      <w:r w:rsidR="004E41D6">
        <w:rPr>
          <w:rFonts w:ascii="Times New Roman" w:hAnsi="Times New Roman" w:cs="Times New Roman"/>
          <w:sz w:val="16"/>
          <w:szCs w:val="16"/>
          <w:lang w:val="uz-Cyrl-UZ"/>
        </w:rPr>
        <w:t>-банд</w:t>
      </w:r>
    </w:p>
  </w:footnote>
  <w:footnote w:id="11">
    <w:p w14:paraId="135B5B9A" w14:textId="77777777" w:rsidR="00B60FB3" w:rsidRPr="004E41D6"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4E41D6">
        <w:rPr>
          <w:rFonts w:ascii="Times New Roman" w:hAnsi="Times New Roman" w:cs="Times New Roman"/>
          <w:sz w:val="16"/>
          <w:szCs w:val="16"/>
          <w:lang w:val="uz-Cyrl-UZ"/>
        </w:rPr>
        <w:t xml:space="preserve"> </w:t>
      </w:r>
      <w:r w:rsidRPr="004E41D6">
        <w:rPr>
          <w:rFonts w:ascii="Times New Roman" w:hAnsi="Times New Roman" w:cs="Times New Roman"/>
          <w:sz w:val="16"/>
          <w:szCs w:val="16"/>
          <w:lang w:val="uz-Cyrl-UZ"/>
        </w:rPr>
        <w:tab/>
        <w:t>330</w:t>
      </w:r>
      <w:r w:rsidR="004E41D6">
        <w:rPr>
          <w:rFonts w:ascii="Times New Roman" w:hAnsi="Times New Roman" w:cs="Times New Roman"/>
          <w:sz w:val="16"/>
          <w:szCs w:val="16"/>
          <w:lang w:val="uz-Cyrl-UZ"/>
        </w:rPr>
        <w:t>-сон АХС</w:t>
      </w:r>
      <w:r w:rsidRPr="004E41D6">
        <w:rPr>
          <w:rFonts w:ascii="Times New Roman" w:hAnsi="Times New Roman" w:cs="Times New Roman"/>
          <w:sz w:val="16"/>
          <w:szCs w:val="16"/>
          <w:lang w:val="uz-Cyrl-UZ"/>
        </w:rPr>
        <w:t>, 26</w:t>
      </w:r>
      <w:r w:rsidR="004E41D6">
        <w:rPr>
          <w:rFonts w:ascii="Times New Roman" w:hAnsi="Times New Roman" w:cs="Times New Roman"/>
          <w:sz w:val="16"/>
          <w:szCs w:val="16"/>
          <w:lang w:val="uz-Cyrl-UZ"/>
        </w:rPr>
        <w:t>-банд</w:t>
      </w:r>
    </w:p>
  </w:footnote>
  <w:footnote w:id="12">
    <w:p w14:paraId="32D5E5A2" w14:textId="77777777" w:rsidR="00B60FB3" w:rsidRPr="004E41D6"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4E41D6">
        <w:rPr>
          <w:rFonts w:ascii="Times New Roman" w:hAnsi="Times New Roman" w:cs="Times New Roman"/>
          <w:sz w:val="16"/>
          <w:szCs w:val="16"/>
          <w:lang w:val="uz-Cyrl-UZ"/>
        </w:rPr>
        <w:t xml:space="preserve"> </w:t>
      </w:r>
      <w:r w:rsidRPr="004E41D6">
        <w:rPr>
          <w:rFonts w:ascii="Times New Roman" w:hAnsi="Times New Roman" w:cs="Times New Roman"/>
          <w:sz w:val="16"/>
          <w:szCs w:val="16"/>
          <w:lang w:val="uz-Cyrl-UZ"/>
        </w:rPr>
        <w:tab/>
      </w:r>
      <w:r w:rsidR="004E41D6" w:rsidRPr="004E41D6">
        <w:rPr>
          <w:rFonts w:ascii="Times New Roman" w:hAnsi="Times New Roman" w:cs="Times New Roman"/>
          <w:sz w:val="16"/>
          <w:szCs w:val="16"/>
          <w:lang w:val="uz-Cyrl-UZ"/>
        </w:rPr>
        <w:t>330</w:t>
      </w:r>
      <w:r w:rsidR="004E41D6">
        <w:rPr>
          <w:rFonts w:ascii="Times New Roman" w:hAnsi="Times New Roman" w:cs="Times New Roman"/>
          <w:sz w:val="16"/>
          <w:szCs w:val="16"/>
          <w:lang w:val="uz-Cyrl-UZ"/>
        </w:rPr>
        <w:t>-сон АХС</w:t>
      </w:r>
      <w:r w:rsidRPr="004E41D6">
        <w:rPr>
          <w:rFonts w:ascii="Times New Roman" w:hAnsi="Times New Roman" w:cs="Times New Roman"/>
          <w:sz w:val="16"/>
          <w:szCs w:val="16"/>
          <w:lang w:val="uz-Cyrl-UZ"/>
        </w:rPr>
        <w:t>, A36</w:t>
      </w:r>
      <w:r w:rsidR="004E41D6">
        <w:rPr>
          <w:rFonts w:ascii="Times New Roman" w:hAnsi="Times New Roman" w:cs="Times New Roman"/>
          <w:sz w:val="16"/>
          <w:szCs w:val="16"/>
          <w:lang w:val="uz-Cyrl-UZ"/>
        </w:rPr>
        <w:t>-банд</w:t>
      </w:r>
    </w:p>
  </w:footnote>
  <w:footnote w:id="13">
    <w:p w14:paraId="52D744A7" w14:textId="77777777" w:rsidR="00B60FB3" w:rsidRPr="00A25471"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A25471">
        <w:rPr>
          <w:rFonts w:ascii="Times New Roman" w:hAnsi="Times New Roman" w:cs="Times New Roman"/>
          <w:sz w:val="16"/>
          <w:szCs w:val="16"/>
          <w:lang w:val="uz-Cyrl-UZ"/>
        </w:rPr>
        <w:t xml:space="preserve"> </w:t>
      </w:r>
      <w:r w:rsidRPr="00A25471">
        <w:rPr>
          <w:rFonts w:ascii="Times New Roman" w:hAnsi="Times New Roman" w:cs="Times New Roman"/>
          <w:sz w:val="16"/>
          <w:szCs w:val="16"/>
          <w:lang w:val="uz-Cyrl-UZ"/>
        </w:rPr>
        <w:tab/>
        <w:t>501</w:t>
      </w:r>
      <w:r w:rsidR="004E41D6">
        <w:rPr>
          <w:rFonts w:ascii="Times New Roman" w:hAnsi="Times New Roman" w:cs="Times New Roman"/>
          <w:sz w:val="16"/>
          <w:szCs w:val="16"/>
          <w:lang w:val="uz-Cyrl-UZ"/>
        </w:rPr>
        <w:t>-сон АХС</w:t>
      </w:r>
      <w:r w:rsidRPr="00A25471">
        <w:rPr>
          <w:rFonts w:ascii="Times New Roman" w:hAnsi="Times New Roman" w:cs="Times New Roman"/>
          <w:sz w:val="16"/>
          <w:szCs w:val="16"/>
          <w:lang w:val="uz-Cyrl-UZ"/>
        </w:rPr>
        <w:t xml:space="preserve">, </w:t>
      </w:r>
      <w:r w:rsidR="004E41D6" w:rsidRPr="00A25471">
        <w:rPr>
          <w:rFonts w:ascii="Times New Roman" w:hAnsi="Times New Roman" w:cs="Times New Roman"/>
          <w:i/>
          <w:iCs/>
          <w:sz w:val="16"/>
          <w:szCs w:val="16"/>
          <w:lang w:val="uz-Cyrl-UZ"/>
        </w:rPr>
        <w:t>“Аудит далиллари—танланган элементлар учун махсус мулоҳазалар"</w:t>
      </w:r>
    </w:p>
  </w:footnote>
  <w:footnote w:id="14">
    <w:p w14:paraId="27719B7A" w14:textId="77777777" w:rsidR="00B60FB3" w:rsidRPr="00A25471"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A25471">
        <w:rPr>
          <w:rFonts w:ascii="Times New Roman" w:hAnsi="Times New Roman" w:cs="Times New Roman"/>
          <w:sz w:val="16"/>
          <w:szCs w:val="16"/>
          <w:lang w:val="uz-Cyrl-UZ"/>
        </w:rPr>
        <w:t xml:space="preserve"> </w:t>
      </w:r>
      <w:r w:rsidRPr="00A25471">
        <w:rPr>
          <w:rFonts w:ascii="Times New Roman" w:hAnsi="Times New Roman" w:cs="Times New Roman"/>
          <w:sz w:val="16"/>
          <w:szCs w:val="16"/>
          <w:lang w:val="uz-Cyrl-UZ"/>
        </w:rPr>
        <w:tab/>
        <w:t>505</w:t>
      </w:r>
      <w:r w:rsidR="004E41D6">
        <w:rPr>
          <w:rFonts w:ascii="Times New Roman" w:hAnsi="Times New Roman" w:cs="Times New Roman"/>
          <w:sz w:val="16"/>
          <w:szCs w:val="16"/>
          <w:lang w:val="uz-Cyrl-UZ"/>
        </w:rPr>
        <w:t>-сон АХС</w:t>
      </w:r>
      <w:r w:rsidRPr="00A25471">
        <w:rPr>
          <w:rFonts w:ascii="Times New Roman" w:hAnsi="Times New Roman" w:cs="Times New Roman"/>
          <w:sz w:val="16"/>
          <w:szCs w:val="16"/>
          <w:lang w:val="uz-Cyrl-UZ"/>
        </w:rPr>
        <w:t xml:space="preserve">, </w:t>
      </w:r>
      <w:r w:rsidR="004E41D6" w:rsidRPr="00A25471">
        <w:rPr>
          <w:rFonts w:ascii="Times New Roman" w:hAnsi="Times New Roman" w:cs="Times New Roman"/>
          <w:i/>
          <w:iCs/>
          <w:sz w:val="16"/>
          <w:szCs w:val="16"/>
          <w:lang w:val="uz-Cyrl-UZ"/>
        </w:rPr>
        <w:t>“Ташқи тасдиқномалар”</w:t>
      </w:r>
    </w:p>
  </w:footnote>
  <w:footnote w:id="15">
    <w:p w14:paraId="4C6664DF" w14:textId="77777777" w:rsidR="00B60FB3" w:rsidRPr="00A25471"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A25471">
        <w:rPr>
          <w:rFonts w:ascii="Times New Roman" w:hAnsi="Times New Roman" w:cs="Times New Roman"/>
          <w:sz w:val="16"/>
          <w:szCs w:val="16"/>
          <w:lang w:val="uz-Cyrl-UZ"/>
        </w:rPr>
        <w:t xml:space="preserve"> </w:t>
      </w:r>
      <w:r w:rsidRPr="00A25471">
        <w:rPr>
          <w:rFonts w:ascii="Times New Roman" w:hAnsi="Times New Roman" w:cs="Times New Roman"/>
          <w:sz w:val="16"/>
          <w:szCs w:val="16"/>
          <w:lang w:val="uz-Cyrl-UZ"/>
        </w:rPr>
        <w:tab/>
        <w:t>580</w:t>
      </w:r>
      <w:r w:rsidR="004E41D6">
        <w:rPr>
          <w:rFonts w:ascii="Times New Roman" w:hAnsi="Times New Roman" w:cs="Times New Roman"/>
          <w:sz w:val="16"/>
          <w:szCs w:val="16"/>
          <w:lang w:val="uz-Cyrl-UZ"/>
        </w:rPr>
        <w:t>-сон АХС</w:t>
      </w:r>
      <w:r w:rsidRPr="00A25471">
        <w:rPr>
          <w:rFonts w:ascii="Times New Roman" w:hAnsi="Times New Roman" w:cs="Times New Roman"/>
          <w:sz w:val="16"/>
          <w:szCs w:val="16"/>
          <w:lang w:val="uz-Cyrl-UZ"/>
        </w:rPr>
        <w:t xml:space="preserve">, </w:t>
      </w:r>
      <w:r w:rsidR="004E41D6" w:rsidRPr="00A25471">
        <w:rPr>
          <w:rFonts w:ascii="Times New Roman" w:hAnsi="Times New Roman" w:cs="Times New Roman"/>
          <w:i/>
          <w:iCs/>
          <w:sz w:val="16"/>
          <w:szCs w:val="16"/>
          <w:lang w:val="uz-Cyrl-UZ"/>
        </w:rPr>
        <w:t>“Ёзма баёнотлар”</w:t>
      </w:r>
    </w:p>
  </w:footnote>
  <w:footnote w:id="16">
    <w:p w14:paraId="0F3898C7" w14:textId="77777777" w:rsidR="00B60FB3" w:rsidRPr="00E91CDA"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A25471">
        <w:rPr>
          <w:rFonts w:ascii="Times New Roman" w:hAnsi="Times New Roman" w:cs="Times New Roman"/>
          <w:sz w:val="16"/>
          <w:szCs w:val="16"/>
          <w:lang w:val="uz-Cyrl-UZ"/>
        </w:rPr>
        <w:t xml:space="preserve"> </w:t>
      </w:r>
      <w:r w:rsidRPr="00A25471">
        <w:rPr>
          <w:rFonts w:ascii="Times New Roman" w:hAnsi="Times New Roman" w:cs="Times New Roman"/>
          <w:sz w:val="16"/>
          <w:szCs w:val="16"/>
          <w:lang w:val="uz-Cyrl-UZ"/>
        </w:rPr>
        <w:tab/>
        <w:t>520</w:t>
      </w:r>
      <w:r w:rsidR="00E91CDA">
        <w:rPr>
          <w:rFonts w:ascii="Times New Roman" w:hAnsi="Times New Roman" w:cs="Times New Roman"/>
          <w:sz w:val="16"/>
          <w:szCs w:val="16"/>
          <w:lang w:val="uz-Cyrl-UZ"/>
        </w:rPr>
        <w:t>-сон АХС</w:t>
      </w:r>
      <w:r w:rsidRPr="00A25471">
        <w:rPr>
          <w:rFonts w:ascii="Times New Roman" w:hAnsi="Times New Roman" w:cs="Times New Roman"/>
          <w:sz w:val="16"/>
          <w:szCs w:val="16"/>
          <w:lang w:val="uz-Cyrl-UZ"/>
        </w:rPr>
        <w:t>, 5(a)</w:t>
      </w:r>
      <w:r w:rsidR="00E91CDA">
        <w:rPr>
          <w:rFonts w:ascii="Times New Roman" w:hAnsi="Times New Roman" w:cs="Times New Roman"/>
          <w:sz w:val="16"/>
          <w:szCs w:val="16"/>
          <w:lang w:val="uz-Cyrl-UZ"/>
        </w:rPr>
        <w:t>-банд</w:t>
      </w:r>
    </w:p>
  </w:footnote>
  <w:footnote w:id="17">
    <w:p w14:paraId="0949D500" w14:textId="77777777" w:rsidR="00B60FB3" w:rsidRPr="00E40AB6" w:rsidRDefault="00B60FB3" w:rsidP="00F0399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E40AB6">
        <w:rPr>
          <w:rFonts w:ascii="Times New Roman" w:hAnsi="Times New Roman" w:cs="Times New Roman"/>
          <w:sz w:val="16"/>
          <w:szCs w:val="16"/>
          <w:lang w:val="uz-Cyrl-UZ"/>
        </w:rPr>
        <w:t xml:space="preserve"> </w:t>
      </w:r>
      <w:r w:rsidRPr="00E40AB6">
        <w:rPr>
          <w:rFonts w:ascii="Times New Roman" w:hAnsi="Times New Roman" w:cs="Times New Roman"/>
          <w:sz w:val="16"/>
          <w:szCs w:val="16"/>
          <w:lang w:val="uz-Cyrl-UZ"/>
        </w:rPr>
        <w:tab/>
        <w:t>240</w:t>
      </w:r>
      <w:r w:rsidR="00E40AB6">
        <w:rPr>
          <w:rFonts w:ascii="Times New Roman" w:hAnsi="Times New Roman" w:cs="Times New Roman"/>
          <w:sz w:val="16"/>
          <w:szCs w:val="16"/>
          <w:lang w:val="uz-Cyrl-UZ"/>
        </w:rPr>
        <w:t>-сон АХС</w:t>
      </w:r>
      <w:r w:rsidRPr="00E40AB6">
        <w:rPr>
          <w:rFonts w:ascii="Times New Roman" w:hAnsi="Times New Roman" w:cs="Times New Roman"/>
          <w:sz w:val="16"/>
          <w:szCs w:val="16"/>
          <w:lang w:val="uz-Cyrl-UZ"/>
        </w:rPr>
        <w:t xml:space="preserve">, </w:t>
      </w:r>
      <w:r w:rsidR="00E40AB6" w:rsidRPr="00E40AB6">
        <w:rPr>
          <w:rFonts w:ascii="Times New Roman" w:hAnsi="Times New Roman" w:cs="Times New Roman"/>
          <w:i/>
          <w:iCs/>
          <w:sz w:val="16"/>
          <w:szCs w:val="16"/>
          <w:lang w:val="uz-Cyrl-UZ"/>
        </w:rPr>
        <w:t>“Молиявий ҳисобот аудитида фирибгарликка оид аудиторнинг жавобгарликлари</w:t>
      </w:r>
      <w:r w:rsidR="00E40AB6">
        <w:rPr>
          <w:rFonts w:ascii="Times New Roman" w:hAnsi="Times New Roman" w:cs="Times New Roman"/>
          <w:i/>
          <w:iCs/>
          <w:sz w:val="16"/>
          <w:szCs w:val="16"/>
          <w:lang w:val="uz-Cyrl-UZ"/>
        </w:rPr>
        <w:t>”</w:t>
      </w:r>
      <w:r w:rsidRPr="00E40AB6">
        <w:rPr>
          <w:rFonts w:ascii="Times New Roman" w:hAnsi="Times New Roman" w:cs="Times New Roman"/>
          <w:sz w:val="16"/>
          <w:szCs w:val="16"/>
          <w:lang w:val="uz-Cyrl-UZ"/>
        </w:rPr>
        <w:t>, 14</w:t>
      </w:r>
      <w:r w:rsidR="00E40AB6">
        <w:rPr>
          <w:rFonts w:ascii="Times New Roman" w:hAnsi="Times New Roman" w:cs="Times New Roman"/>
          <w:sz w:val="16"/>
          <w:szCs w:val="16"/>
          <w:lang w:val="uz-Cyrl-UZ"/>
        </w:rPr>
        <w:t>-банд</w:t>
      </w:r>
    </w:p>
  </w:footnote>
  <w:footnote w:id="18">
    <w:p w14:paraId="707D1825" w14:textId="77777777" w:rsidR="00B60FB3" w:rsidRPr="00E40AB6" w:rsidRDefault="00B60FB3" w:rsidP="00B60FB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E40AB6">
        <w:rPr>
          <w:rFonts w:ascii="Times New Roman" w:hAnsi="Times New Roman" w:cs="Times New Roman"/>
          <w:sz w:val="16"/>
          <w:szCs w:val="16"/>
          <w:lang w:val="uz-Cyrl-UZ"/>
        </w:rPr>
        <w:t xml:space="preserve"> </w:t>
      </w:r>
      <w:r w:rsidRPr="00E40AB6">
        <w:rPr>
          <w:rFonts w:ascii="Times New Roman" w:hAnsi="Times New Roman" w:cs="Times New Roman"/>
          <w:sz w:val="16"/>
          <w:szCs w:val="16"/>
          <w:lang w:val="uz-Cyrl-UZ"/>
        </w:rPr>
        <w:tab/>
        <w:t>250</w:t>
      </w:r>
      <w:r w:rsidR="00E40AB6">
        <w:rPr>
          <w:rFonts w:ascii="Times New Roman" w:hAnsi="Times New Roman" w:cs="Times New Roman"/>
          <w:sz w:val="16"/>
          <w:szCs w:val="16"/>
          <w:lang w:val="uz-Cyrl-UZ"/>
        </w:rPr>
        <w:t>-сон АХС</w:t>
      </w:r>
      <w:r w:rsidRPr="00E40AB6">
        <w:rPr>
          <w:rFonts w:ascii="Times New Roman" w:hAnsi="Times New Roman" w:cs="Times New Roman"/>
          <w:sz w:val="16"/>
          <w:szCs w:val="16"/>
          <w:lang w:val="uz-Cyrl-UZ"/>
        </w:rPr>
        <w:t xml:space="preserve"> (</w:t>
      </w:r>
      <w:r w:rsidR="00E40AB6">
        <w:rPr>
          <w:rFonts w:ascii="Times New Roman" w:hAnsi="Times New Roman" w:cs="Times New Roman"/>
          <w:sz w:val="16"/>
          <w:szCs w:val="16"/>
          <w:lang w:val="uz-Cyrl-UZ"/>
        </w:rPr>
        <w:t>қайта таҳрирланган</w:t>
      </w:r>
      <w:r w:rsidRPr="00E40AB6">
        <w:rPr>
          <w:rFonts w:ascii="Times New Roman" w:hAnsi="Times New Roman" w:cs="Times New Roman"/>
          <w:sz w:val="16"/>
          <w:szCs w:val="16"/>
          <w:lang w:val="uz-Cyrl-UZ"/>
        </w:rPr>
        <w:t xml:space="preserve">), </w:t>
      </w:r>
      <w:r w:rsidR="00E40AB6">
        <w:rPr>
          <w:rFonts w:ascii="Times New Roman" w:hAnsi="Times New Roman" w:cs="Times New Roman"/>
          <w:i/>
          <w:iCs/>
          <w:sz w:val="16"/>
          <w:szCs w:val="16"/>
          <w:lang w:val="uz-Cyrl-UZ"/>
        </w:rPr>
        <w:t>“</w:t>
      </w:r>
      <w:r w:rsidR="00E40AB6" w:rsidRPr="00E40AB6">
        <w:rPr>
          <w:rFonts w:ascii="Times New Roman" w:hAnsi="Times New Roman" w:cs="Times New Roman"/>
          <w:i/>
          <w:iCs/>
          <w:sz w:val="16"/>
          <w:szCs w:val="16"/>
          <w:lang w:val="uz-Cyrl-UZ"/>
        </w:rPr>
        <w:t>Молиявий ҳисоботлар аудитида қонунлар ва норматив ҳужжатларни ҳисобга олиш</w:t>
      </w:r>
      <w:r w:rsidR="00E40AB6">
        <w:rPr>
          <w:rFonts w:ascii="Times New Roman" w:hAnsi="Times New Roman" w:cs="Times New Roman"/>
          <w:i/>
          <w:iCs/>
          <w:sz w:val="16"/>
          <w:szCs w:val="16"/>
          <w:lang w:val="uz-Cyrl-UZ"/>
        </w:rPr>
        <w:t>”</w:t>
      </w:r>
      <w:r w:rsidRPr="00E40AB6">
        <w:rPr>
          <w:rFonts w:ascii="Times New Roman" w:hAnsi="Times New Roman" w:cs="Times New Roman"/>
          <w:sz w:val="16"/>
          <w:szCs w:val="16"/>
          <w:lang w:val="uz-Cyrl-UZ"/>
        </w:rPr>
        <w:t>, 9</w:t>
      </w:r>
      <w:r w:rsidR="00E40AB6">
        <w:rPr>
          <w:rFonts w:ascii="Times New Roman" w:hAnsi="Times New Roman" w:cs="Times New Roman"/>
          <w:sz w:val="16"/>
          <w:szCs w:val="16"/>
          <w:lang w:val="uz-Cyrl-UZ"/>
        </w:rPr>
        <w:t>-банд</w:t>
      </w:r>
    </w:p>
  </w:footnote>
  <w:footnote w:id="19">
    <w:p w14:paraId="0A1437A9" w14:textId="77777777" w:rsidR="00B60FB3" w:rsidRPr="00E40AB6" w:rsidRDefault="00B60FB3" w:rsidP="00B60FB3">
      <w:pPr>
        <w:pStyle w:val="af6"/>
        <w:ind w:left="426" w:hanging="426"/>
        <w:rPr>
          <w:rFonts w:ascii="Times New Roman" w:hAnsi="Times New Roman" w:cs="Times New Roman"/>
          <w:sz w:val="16"/>
          <w:szCs w:val="16"/>
          <w:lang w:val="uz-Cyrl-UZ"/>
        </w:rPr>
      </w:pPr>
      <w:r w:rsidRPr="00B072B6">
        <w:rPr>
          <w:rStyle w:val="af8"/>
          <w:rFonts w:ascii="Times New Roman" w:hAnsi="Times New Roman" w:cs="Times New Roman"/>
          <w:sz w:val="16"/>
          <w:szCs w:val="16"/>
        </w:rPr>
        <w:footnoteRef/>
      </w:r>
      <w:r w:rsidRPr="00E40AB6">
        <w:rPr>
          <w:rFonts w:ascii="Times New Roman" w:hAnsi="Times New Roman" w:cs="Times New Roman"/>
          <w:sz w:val="16"/>
          <w:szCs w:val="16"/>
          <w:lang w:val="uz-Cyrl-UZ"/>
        </w:rPr>
        <w:t xml:space="preserve"> </w:t>
      </w:r>
      <w:r w:rsidRPr="00E40AB6">
        <w:rPr>
          <w:rFonts w:ascii="Times New Roman" w:hAnsi="Times New Roman" w:cs="Times New Roman"/>
          <w:sz w:val="16"/>
          <w:szCs w:val="16"/>
          <w:lang w:val="uz-Cyrl-UZ"/>
        </w:rPr>
        <w:tab/>
        <w:t>540</w:t>
      </w:r>
      <w:r w:rsidR="00E40AB6">
        <w:rPr>
          <w:rFonts w:ascii="Times New Roman" w:hAnsi="Times New Roman" w:cs="Times New Roman"/>
          <w:sz w:val="16"/>
          <w:szCs w:val="16"/>
          <w:lang w:val="uz-Cyrl-UZ"/>
        </w:rPr>
        <w:t>-сон АХС</w:t>
      </w:r>
      <w:r w:rsidRPr="00E40AB6">
        <w:rPr>
          <w:rFonts w:ascii="Times New Roman" w:hAnsi="Times New Roman" w:cs="Times New Roman"/>
          <w:sz w:val="16"/>
          <w:szCs w:val="16"/>
          <w:lang w:val="uz-Cyrl-UZ"/>
        </w:rPr>
        <w:t xml:space="preserve"> (</w:t>
      </w:r>
      <w:r w:rsidR="00E40AB6">
        <w:rPr>
          <w:rFonts w:ascii="Times New Roman" w:hAnsi="Times New Roman" w:cs="Times New Roman"/>
          <w:sz w:val="16"/>
          <w:szCs w:val="16"/>
          <w:lang w:val="uz-Cyrl-UZ"/>
        </w:rPr>
        <w:t>қайта таҳрирланган</w:t>
      </w:r>
      <w:r w:rsidRPr="00E40AB6">
        <w:rPr>
          <w:rFonts w:ascii="Times New Roman" w:hAnsi="Times New Roman" w:cs="Times New Roman"/>
          <w:sz w:val="16"/>
          <w:szCs w:val="16"/>
          <w:lang w:val="uz-Cyrl-UZ"/>
        </w:rPr>
        <w:t xml:space="preserve">), </w:t>
      </w:r>
      <w:r w:rsidR="00E40AB6" w:rsidRPr="00E40AB6">
        <w:rPr>
          <w:rFonts w:ascii="Times New Roman" w:hAnsi="Times New Roman" w:cs="Times New Roman"/>
          <w:i/>
          <w:iCs/>
          <w:sz w:val="16"/>
          <w:szCs w:val="16"/>
          <w:lang w:val="uz-Cyrl-UZ"/>
        </w:rPr>
        <w:t>“Ҳисоб баҳолар ва улар билан боғлиқ маълумотларни ёритиб беришни аудит қилиш”</w:t>
      </w:r>
    </w:p>
  </w:footnote>
  <w:footnote w:id="20">
    <w:p w14:paraId="44A7F761" w14:textId="77777777" w:rsidR="00B60FB3" w:rsidRPr="00103C5A" w:rsidRDefault="00B60FB3" w:rsidP="00B60FB3">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B072B6">
        <w:rPr>
          <w:rFonts w:ascii="Times New Roman" w:hAnsi="Times New Roman" w:cs="Times New Roman"/>
          <w:sz w:val="16"/>
          <w:szCs w:val="16"/>
        </w:rPr>
        <w:t xml:space="preserve"> </w:t>
      </w:r>
      <w:r w:rsidRPr="00103C5A">
        <w:rPr>
          <w:rFonts w:ascii="Times New Roman" w:hAnsi="Times New Roman" w:cs="Times New Roman"/>
          <w:sz w:val="16"/>
          <w:szCs w:val="16"/>
        </w:rPr>
        <w:tab/>
      </w:r>
      <w:r w:rsidR="00103C5A" w:rsidRPr="00103C5A">
        <w:rPr>
          <w:rFonts w:ascii="Times New Roman" w:hAnsi="Times New Roman" w:cs="Times New Roman"/>
          <w:sz w:val="16"/>
          <w:szCs w:val="16"/>
        </w:rPr>
        <w:t>330-сон АХС, 6-банд</w:t>
      </w:r>
    </w:p>
  </w:footnote>
  <w:footnote w:id="21">
    <w:p w14:paraId="7ACA2BC9" w14:textId="77777777" w:rsidR="00B60FB3" w:rsidRPr="00103C5A" w:rsidRDefault="00B60FB3" w:rsidP="00B60FB3">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B072B6">
        <w:rPr>
          <w:rFonts w:ascii="Times New Roman" w:hAnsi="Times New Roman" w:cs="Times New Roman"/>
          <w:sz w:val="16"/>
          <w:szCs w:val="16"/>
        </w:rPr>
        <w:t xml:space="preserve"> </w:t>
      </w:r>
      <w:r w:rsidRPr="00103C5A">
        <w:rPr>
          <w:rFonts w:ascii="Times New Roman" w:hAnsi="Times New Roman" w:cs="Times New Roman"/>
          <w:sz w:val="16"/>
          <w:szCs w:val="16"/>
        </w:rPr>
        <w:tab/>
      </w:r>
      <w:r w:rsidR="00103C5A" w:rsidRPr="00103C5A">
        <w:rPr>
          <w:rFonts w:ascii="Times New Roman" w:hAnsi="Times New Roman" w:cs="Times New Roman"/>
          <w:sz w:val="16"/>
          <w:szCs w:val="16"/>
        </w:rPr>
        <w:t>540-сон АХС (Қайта таҳрирланган), 30-банд</w:t>
      </w:r>
    </w:p>
  </w:footnote>
  <w:footnote w:id="22">
    <w:p w14:paraId="38FEBF46" w14:textId="77777777" w:rsidR="00B60FB3" w:rsidRPr="00103C5A" w:rsidRDefault="00B60FB3" w:rsidP="00B60FB3">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103C5A">
        <w:rPr>
          <w:rFonts w:ascii="Times New Roman" w:hAnsi="Times New Roman" w:cs="Times New Roman"/>
          <w:sz w:val="16"/>
          <w:szCs w:val="16"/>
        </w:rPr>
        <w:t xml:space="preserve"> </w:t>
      </w:r>
      <w:r w:rsidRPr="00103C5A">
        <w:rPr>
          <w:rFonts w:ascii="Times New Roman" w:hAnsi="Times New Roman" w:cs="Times New Roman"/>
          <w:sz w:val="16"/>
          <w:szCs w:val="16"/>
        </w:rPr>
        <w:tab/>
      </w:r>
      <w:r w:rsidR="00103C5A" w:rsidRPr="00103C5A">
        <w:rPr>
          <w:rFonts w:ascii="Times New Roman" w:hAnsi="Times New Roman" w:cs="Times New Roman"/>
          <w:sz w:val="16"/>
          <w:szCs w:val="16"/>
        </w:rPr>
        <w:t xml:space="preserve">705-сон АХС (Қайта таҳрирланган), </w:t>
      </w:r>
      <w:r w:rsidR="00103C5A" w:rsidRPr="00103C5A">
        <w:rPr>
          <w:rFonts w:ascii="Times New Roman" w:hAnsi="Times New Roman" w:cs="Times New Roman"/>
          <w:i/>
          <w:iCs/>
          <w:sz w:val="16"/>
          <w:szCs w:val="16"/>
          <w:lang w:val="uz-Cyrl-UZ"/>
        </w:rPr>
        <w:t>“</w:t>
      </w:r>
      <w:r w:rsidR="00103C5A" w:rsidRPr="00103C5A">
        <w:rPr>
          <w:rFonts w:ascii="Times New Roman" w:hAnsi="Times New Roman" w:cs="Times New Roman"/>
          <w:i/>
          <w:iCs/>
          <w:sz w:val="16"/>
          <w:szCs w:val="16"/>
        </w:rPr>
        <w:t>Мустақил аудиторнинг хулосасидаги фикрнинг модификациялари</w:t>
      </w:r>
      <w:r w:rsidR="00103C5A" w:rsidRPr="00103C5A">
        <w:rPr>
          <w:rFonts w:ascii="Times New Roman" w:hAnsi="Times New Roman" w:cs="Times New Roman"/>
          <w:i/>
          <w:iCs/>
          <w:sz w:val="16"/>
          <w:szCs w:val="16"/>
          <w:lang w:val="uz-Cyrl-UZ"/>
        </w:rPr>
        <w:t>”</w:t>
      </w:r>
      <w:r w:rsidR="00103C5A" w:rsidRPr="00103C5A">
        <w:rPr>
          <w:rFonts w:ascii="Times New Roman" w:hAnsi="Times New Roman" w:cs="Times New Roman"/>
          <w:sz w:val="16"/>
          <w:szCs w:val="16"/>
        </w:rPr>
        <w:t>, 13-банд</w:t>
      </w:r>
    </w:p>
  </w:footnote>
  <w:footnote w:id="23">
    <w:p w14:paraId="1FFCA0A5" w14:textId="77777777" w:rsidR="00B60FB3" w:rsidRPr="00A25471" w:rsidRDefault="00B60FB3" w:rsidP="00B60FB3">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A25471">
        <w:rPr>
          <w:rFonts w:ascii="Times New Roman" w:hAnsi="Times New Roman" w:cs="Times New Roman"/>
          <w:sz w:val="16"/>
          <w:szCs w:val="16"/>
        </w:rPr>
        <w:t xml:space="preserve"> </w:t>
      </w:r>
      <w:r w:rsidRPr="00A25471">
        <w:rPr>
          <w:rFonts w:ascii="Times New Roman" w:hAnsi="Times New Roman" w:cs="Times New Roman"/>
          <w:sz w:val="16"/>
          <w:szCs w:val="16"/>
        </w:rPr>
        <w:tab/>
        <w:t>620</w:t>
      </w:r>
      <w:r w:rsidR="00103C5A" w:rsidRPr="00A25471">
        <w:rPr>
          <w:rFonts w:ascii="Times New Roman" w:hAnsi="Times New Roman" w:cs="Times New Roman"/>
          <w:sz w:val="16"/>
          <w:szCs w:val="16"/>
        </w:rPr>
        <w:t>-</w:t>
      </w:r>
      <w:r w:rsidR="00103C5A">
        <w:rPr>
          <w:rFonts w:ascii="Times New Roman" w:hAnsi="Times New Roman" w:cs="Times New Roman"/>
          <w:sz w:val="16"/>
          <w:szCs w:val="16"/>
        </w:rPr>
        <w:t>сон</w:t>
      </w:r>
      <w:r w:rsidR="00103C5A" w:rsidRPr="00A25471">
        <w:rPr>
          <w:rFonts w:ascii="Times New Roman" w:hAnsi="Times New Roman" w:cs="Times New Roman"/>
          <w:sz w:val="16"/>
          <w:szCs w:val="16"/>
        </w:rPr>
        <w:t xml:space="preserve"> </w:t>
      </w:r>
      <w:r w:rsidR="00103C5A">
        <w:rPr>
          <w:rFonts w:ascii="Times New Roman" w:hAnsi="Times New Roman" w:cs="Times New Roman"/>
          <w:sz w:val="16"/>
          <w:szCs w:val="16"/>
        </w:rPr>
        <w:t>АХС</w:t>
      </w:r>
      <w:r w:rsidRPr="00A25471">
        <w:rPr>
          <w:rFonts w:ascii="Times New Roman" w:hAnsi="Times New Roman" w:cs="Times New Roman"/>
          <w:sz w:val="16"/>
          <w:szCs w:val="16"/>
        </w:rPr>
        <w:t>, 7</w:t>
      </w:r>
      <w:r w:rsidR="00103C5A" w:rsidRPr="00A25471">
        <w:rPr>
          <w:rFonts w:ascii="Times New Roman" w:hAnsi="Times New Roman" w:cs="Times New Roman"/>
          <w:sz w:val="16"/>
          <w:szCs w:val="16"/>
        </w:rPr>
        <w:t>-</w:t>
      </w:r>
      <w:r w:rsidR="00103C5A">
        <w:rPr>
          <w:rFonts w:ascii="Times New Roman" w:hAnsi="Times New Roman" w:cs="Times New Roman"/>
          <w:sz w:val="16"/>
          <w:szCs w:val="16"/>
        </w:rPr>
        <w:t>банд</w:t>
      </w:r>
    </w:p>
  </w:footnote>
  <w:footnote w:id="24">
    <w:p w14:paraId="39ABA6F8" w14:textId="77777777" w:rsidR="00B60FB3" w:rsidRPr="00A25471" w:rsidRDefault="00B60FB3" w:rsidP="00B60FB3">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A25471">
        <w:rPr>
          <w:rFonts w:ascii="Times New Roman" w:hAnsi="Times New Roman" w:cs="Times New Roman"/>
          <w:sz w:val="16"/>
          <w:szCs w:val="16"/>
        </w:rPr>
        <w:t xml:space="preserve"> </w:t>
      </w:r>
      <w:r w:rsidRPr="00A25471">
        <w:rPr>
          <w:rFonts w:ascii="Times New Roman" w:hAnsi="Times New Roman" w:cs="Times New Roman"/>
          <w:sz w:val="16"/>
          <w:szCs w:val="16"/>
        </w:rPr>
        <w:tab/>
        <w:t>530</w:t>
      </w:r>
      <w:r w:rsidR="00103C5A" w:rsidRPr="00A25471">
        <w:rPr>
          <w:rFonts w:ascii="Times New Roman" w:hAnsi="Times New Roman" w:cs="Times New Roman"/>
          <w:sz w:val="16"/>
          <w:szCs w:val="16"/>
        </w:rPr>
        <w:t>-</w:t>
      </w:r>
      <w:r w:rsidR="00103C5A">
        <w:rPr>
          <w:rFonts w:ascii="Times New Roman" w:hAnsi="Times New Roman" w:cs="Times New Roman"/>
          <w:sz w:val="16"/>
          <w:szCs w:val="16"/>
        </w:rPr>
        <w:t>сон</w:t>
      </w:r>
      <w:r w:rsidR="00103C5A" w:rsidRPr="00A25471">
        <w:rPr>
          <w:rFonts w:ascii="Times New Roman" w:hAnsi="Times New Roman" w:cs="Times New Roman"/>
          <w:sz w:val="16"/>
          <w:szCs w:val="16"/>
        </w:rPr>
        <w:t xml:space="preserve"> </w:t>
      </w:r>
      <w:r w:rsidR="00103C5A">
        <w:rPr>
          <w:rFonts w:ascii="Times New Roman" w:hAnsi="Times New Roman" w:cs="Times New Roman"/>
          <w:sz w:val="16"/>
          <w:szCs w:val="16"/>
        </w:rPr>
        <w:t>АХС</w:t>
      </w:r>
      <w:r w:rsidRPr="00A25471">
        <w:rPr>
          <w:rFonts w:ascii="Times New Roman" w:hAnsi="Times New Roman" w:cs="Times New Roman"/>
          <w:sz w:val="16"/>
          <w:szCs w:val="16"/>
        </w:rPr>
        <w:t xml:space="preserve">, </w:t>
      </w:r>
      <w:r w:rsidR="00103C5A" w:rsidRPr="00A25471">
        <w:rPr>
          <w:rFonts w:ascii="Times New Roman" w:hAnsi="Times New Roman" w:cs="Times New Roman"/>
          <w:i/>
          <w:iCs/>
          <w:sz w:val="16"/>
          <w:szCs w:val="16"/>
        </w:rPr>
        <w:t>“Аудит танланмаси”</w:t>
      </w:r>
    </w:p>
  </w:footnote>
  <w:footnote w:id="25">
    <w:p w14:paraId="09314772" w14:textId="77777777" w:rsidR="00B072B6" w:rsidRPr="00103C5A" w:rsidRDefault="00B072B6" w:rsidP="00B072B6">
      <w:pPr>
        <w:pStyle w:val="af6"/>
        <w:ind w:left="426" w:hanging="426"/>
        <w:rPr>
          <w:rFonts w:ascii="Times New Roman" w:hAnsi="Times New Roman" w:cs="Times New Roman"/>
          <w:sz w:val="16"/>
          <w:szCs w:val="16"/>
        </w:rPr>
      </w:pPr>
      <w:r w:rsidRPr="00B072B6">
        <w:rPr>
          <w:rStyle w:val="af8"/>
          <w:rFonts w:ascii="Times New Roman" w:hAnsi="Times New Roman" w:cs="Times New Roman"/>
          <w:sz w:val="16"/>
          <w:szCs w:val="16"/>
        </w:rPr>
        <w:footnoteRef/>
      </w:r>
      <w:r w:rsidRPr="00103C5A">
        <w:rPr>
          <w:rFonts w:ascii="Times New Roman" w:hAnsi="Times New Roman" w:cs="Times New Roman"/>
          <w:sz w:val="16"/>
          <w:szCs w:val="16"/>
          <w:lang w:val="en-US"/>
        </w:rPr>
        <w:t xml:space="preserve"> </w:t>
      </w:r>
      <w:r w:rsidRPr="00B072B6">
        <w:rPr>
          <w:rFonts w:ascii="Times New Roman" w:hAnsi="Times New Roman" w:cs="Times New Roman"/>
          <w:sz w:val="16"/>
          <w:szCs w:val="16"/>
          <w:lang w:val="en-US"/>
        </w:rPr>
        <w:tab/>
      </w:r>
      <w:r w:rsidR="00103C5A" w:rsidRPr="00103C5A">
        <w:rPr>
          <w:rFonts w:ascii="Times New Roman" w:hAnsi="Times New Roman" w:cs="Times New Roman"/>
          <w:sz w:val="16"/>
          <w:szCs w:val="16"/>
          <w:lang w:val="en-US"/>
        </w:rPr>
        <w:t>230-сон АХ</w:t>
      </w:r>
      <w:r w:rsidR="00103C5A">
        <w:rPr>
          <w:rFonts w:ascii="Times New Roman" w:hAnsi="Times New Roman" w:cs="Times New Roman"/>
          <w:sz w:val="16"/>
          <w:szCs w:val="16"/>
        </w:rPr>
        <w:t>С</w:t>
      </w:r>
      <w:r w:rsidR="00103C5A" w:rsidRPr="00103C5A">
        <w:rPr>
          <w:rFonts w:ascii="Times New Roman" w:hAnsi="Times New Roman" w:cs="Times New Roman"/>
          <w:sz w:val="16"/>
          <w:szCs w:val="16"/>
          <w:lang w:val="en-US"/>
        </w:rPr>
        <w:t xml:space="preserve">, </w:t>
      </w:r>
      <w:r w:rsidR="00103C5A" w:rsidRPr="00103C5A">
        <w:rPr>
          <w:rFonts w:ascii="Times New Roman" w:hAnsi="Times New Roman" w:cs="Times New Roman"/>
          <w:i/>
          <w:iCs/>
          <w:sz w:val="16"/>
          <w:szCs w:val="16"/>
          <w:lang w:val="en-US"/>
        </w:rPr>
        <w:t>“Аудит ҳужжатлари”</w:t>
      </w:r>
      <w:r w:rsidR="00103C5A" w:rsidRPr="00103C5A">
        <w:rPr>
          <w:rFonts w:ascii="Times New Roman" w:hAnsi="Times New Roman" w:cs="Times New Roman"/>
          <w:sz w:val="16"/>
          <w:szCs w:val="16"/>
          <w:lang w:val="en-US"/>
        </w:rPr>
        <w:t>,</w:t>
      </w:r>
      <w:r w:rsidRPr="00103C5A">
        <w:rPr>
          <w:rFonts w:ascii="Times New Roman" w:hAnsi="Times New Roman" w:cs="Times New Roman"/>
          <w:sz w:val="16"/>
          <w:szCs w:val="16"/>
          <w:lang w:val="en-US"/>
        </w:rPr>
        <w:t xml:space="preserve"> 11</w:t>
      </w:r>
      <w:r w:rsidR="00103C5A">
        <w:rPr>
          <w:rFonts w:ascii="Times New Roman" w:hAnsi="Times New Roman" w:cs="Times New Roman"/>
          <w:sz w:val="16"/>
          <w:szCs w:val="16"/>
        </w:rPr>
        <w:t>-банд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7BC9"/>
    <w:multiLevelType w:val="hybridMultilevel"/>
    <w:tmpl w:val="37B21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953D99"/>
    <w:multiLevelType w:val="hybridMultilevel"/>
    <w:tmpl w:val="07FA691E"/>
    <w:lvl w:ilvl="0" w:tplc="42C6312E">
      <w:numFmt w:val="bullet"/>
      <w:lvlText w:val="-"/>
      <w:lvlJc w:val="left"/>
      <w:pPr>
        <w:ind w:left="720" w:hanging="360"/>
      </w:pPr>
      <w:rPr>
        <w:rFonts w:ascii="Times New Roman" w:eastAsiaTheme="minorHAnsi"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C84914"/>
    <w:multiLevelType w:val="hybridMultilevel"/>
    <w:tmpl w:val="A2DC7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2E5524"/>
    <w:multiLevelType w:val="hybridMultilevel"/>
    <w:tmpl w:val="FE243C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679621C"/>
    <w:multiLevelType w:val="hybridMultilevel"/>
    <w:tmpl w:val="3142F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CB38F2"/>
    <w:multiLevelType w:val="hybridMultilevel"/>
    <w:tmpl w:val="9ABEF5B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15:restartNumberingAfterBreak="0">
    <w:nsid w:val="29D22788"/>
    <w:multiLevelType w:val="hybridMultilevel"/>
    <w:tmpl w:val="A00A2E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DA32B8"/>
    <w:multiLevelType w:val="hybridMultilevel"/>
    <w:tmpl w:val="16C4B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886FC9"/>
    <w:multiLevelType w:val="hybridMultilevel"/>
    <w:tmpl w:val="9BF456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9856424"/>
    <w:multiLevelType w:val="hybridMultilevel"/>
    <w:tmpl w:val="F5B6EDB8"/>
    <w:lvl w:ilvl="0" w:tplc="EFAAE67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EA7035"/>
    <w:multiLevelType w:val="hybridMultilevel"/>
    <w:tmpl w:val="083E7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E86EC6"/>
    <w:multiLevelType w:val="hybridMultilevel"/>
    <w:tmpl w:val="CDB896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A1005D"/>
    <w:multiLevelType w:val="hybridMultilevel"/>
    <w:tmpl w:val="37FC2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0A33E3F"/>
    <w:multiLevelType w:val="hybridMultilevel"/>
    <w:tmpl w:val="850CB91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532C0ADF"/>
    <w:multiLevelType w:val="hybridMultilevel"/>
    <w:tmpl w:val="7CA69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436897"/>
    <w:multiLevelType w:val="hybridMultilevel"/>
    <w:tmpl w:val="6390E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485419C"/>
    <w:multiLevelType w:val="hybridMultilevel"/>
    <w:tmpl w:val="BBF06010"/>
    <w:lvl w:ilvl="0" w:tplc="85BC154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147992"/>
    <w:multiLevelType w:val="hybridMultilevel"/>
    <w:tmpl w:val="5630C0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7E219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D541B7E"/>
    <w:multiLevelType w:val="hybridMultilevel"/>
    <w:tmpl w:val="B83201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EFC2818"/>
    <w:multiLevelType w:val="hybridMultilevel"/>
    <w:tmpl w:val="98429F5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1A"/>
    <w:multiLevelType w:val="hybridMultilevel"/>
    <w:tmpl w:val="3AE824AA"/>
    <w:lvl w:ilvl="0" w:tplc="F9A4BA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DE500F"/>
    <w:multiLevelType w:val="hybridMultilevel"/>
    <w:tmpl w:val="62D4B304"/>
    <w:lvl w:ilvl="0" w:tplc="04190001">
      <w:start w:val="1"/>
      <w:numFmt w:val="bullet"/>
      <w:lvlText w:val=""/>
      <w:lvlJc w:val="left"/>
      <w:pPr>
        <w:ind w:left="720" w:hanging="360"/>
      </w:pPr>
      <w:rPr>
        <w:rFonts w:ascii="Symbol" w:hAnsi="Symbol" w:hint="default"/>
      </w:rPr>
    </w:lvl>
    <w:lvl w:ilvl="1" w:tplc="43A0C2B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2644118"/>
    <w:multiLevelType w:val="hybridMultilevel"/>
    <w:tmpl w:val="4614E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2"/>
  </w:num>
  <w:num w:numId="4">
    <w:abstractNumId w:val="21"/>
  </w:num>
  <w:num w:numId="5">
    <w:abstractNumId w:val="8"/>
  </w:num>
  <w:num w:numId="6">
    <w:abstractNumId w:val="10"/>
  </w:num>
  <w:num w:numId="7">
    <w:abstractNumId w:val="9"/>
  </w:num>
  <w:num w:numId="8">
    <w:abstractNumId w:val="3"/>
  </w:num>
  <w:num w:numId="9">
    <w:abstractNumId w:val="15"/>
  </w:num>
  <w:num w:numId="10">
    <w:abstractNumId w:val="1"/>
  </w:num>
  <w:num w:numId="11">
    <w:abstractNumId w:val="19"/>
  </w:num>
  <w:num w:numId="12">
    <w:abstractNumId w:val="16"/>
  </w:num>
  <w:num w:numId="13">
    <w:abstractNumId w:val="11"/>
  </w:num>
  <w:num w:numId="14">
    <w:abstractNumId w:val="20"/>
  </w:num>
  <w:num w:numId="15">
    <w:abstractNumId w:val="0"/>
  </w:num>
  <w:num w:numId="16">
    <w:abstractNumId w:val="23"/>
  </w:num>
  <w:num w:numId="17">
    <w:abstractNumId w:val="14"/>
  </w:num>
  <w:num w:numId="18">
    <w:abstractNumId w:val="7"/>
  </w:num>
  <w:num w:numId="19">
    <w:abstractNumId w:val="6"/>
  </w:num>
  <w:num w:numId="20">
    <w:abstractNumId w:val="12"/>
  </w:num>
  <w:num w:numId="21">
    <w:abstractNumId w:val="17"/>
  </w:num>
  <w:num w:numId="22">
    <w:abstractNumId w:val="13"/>
  </w:num>
  <w:num w:numId="23">
    <w:abstractNumId w:val="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617"/>
    <w:rsid w:val="00000601"/>
    <w:rsid w:val="00006BD1"/>
    <w:rsid w:val="00050E16"/>
    <w:rsid w:val="00056359"/>
    <w:rsid w:val="0009490F"/>
    <w:rsid w:val="000A77D0"/>
    <w:rsid w:val="000B4B87"/>
    <w:rsid w:val="000E79AF"/>
    <w:rsid w:val="000F0DF1"/>
    <w:rsid w:val="000F1BD9"/>
    <w:rsid w:val="000F7C96"/>
    <w:rsid w:val="001001BB"/>
    <w:rsid w:val="00103C5A"/>
    <w:rsid w:val="00105E3C"/>
    <w:rsid w:val="00116819"/>
    <w:rsid w:val="001209B4"/>
    <w:rsid w:val="00131698"/>
    <w:rsid w:val="00135E7F"/>
    <w:rsid w:val="00143F10"/>
    <w:rsid w:val="00146658"/>
    <w:rsid w:val="00146983"/>
    <w:rsid w:val="00151555"/>
    <w:rsid w:val="00171456"/>
    <w:rsid w:val="001B10CB"/>
    <w:rsid w:val="001B584A"/>
    <w:rsid w:val="001C24DE"/>
    <w:rsid w:val="001D58FF"/>
    <w:rsid w:val="001E0370"/>
    <w:rsid w:val="001F7EEA"/>
    <w:rsid w:val="00203C73"/>
    <w:rsid w:val="002226B3"/>
    <w:rsid w:val="0028344B"/>
    <w:rsid w:val="00292A36"/>
    <w:rsid w:val="002A02F1"/>
    <w:rsid w:val="002C1899"/>
    <w:rsid w:val="002C3C2B"/>
    <w:rsid w:val="002F38FB"/>
    <w:rsid w:val="002F5EEE"/>
    <w:rsid w:val="002F74C1"/>
    <w:rsid w:val="00332F63"/>
    <w:rsid w:val="003433FE"/>
    <w:rsid w:val="0035763D"/>
    <w:rsid w:val="00366DB1"/>
    <w:rsid w:val="003B428C"/>
    <w:rsid w:val="003D3630"/>
    <w:rsid w:val="003E54DD"/>
    <w:rsid w:val="003F3094"/>
    <w:rsid w:val="004128D3"/>
    <w:rsid w:val="0042382A"/>
    <w:rsid w:val="004315DE"/>
    <w:rsid w:val="0043310E"/>
    <w:rsid w:val="00451940"/>
    <w:rsid w:val="00455617"/>
    <w:rsid w:val="00463A9E"/>
    <w:rsid w:val="00477091"/>
    <w:rsid w:val="00482109"/>
    <w:rsid w:val="004A57C2"/>
    <w:rsid w:val="004B5C82"/>
    <w:rsid w:val="004C3694"/>
    <w:rsid w:val="004D5D25"/>
    <w:rsid w:val="004D67C4"/>
    <w:rsid w:val="004E41D6"/>
    <w:rsid w:val="004E5E0D"/>
    <w:rsid w:val="004F4600"/>
    <w:rsid w:val="00505AC3"/>
    <w:rsid w:val="0050634A"/>
    <w:rsid w:val="0052428E"/>
    <w:rsid w:val="00531163"/>
    <w:rsid w:val="00537D93"/>
    <w:rsid w:val="005474F4"/>
    <w:rsid w:val="00561EE7"/>
    <w:rsid w:val="0058220A"/>
    <w:rsid w:val="00586120"/>
    <w:rsid w:val="005906BE"/>
    <w:rsid w:val="005A6721"/>
    <w:rsid w:val="005C3389"/>
    <w:rsid w:val="005C77EA"/>
    <w:rsid w:val="005E52C7"/>
    <w:rsid w:val="005F3C12"/>
    <w:rsid w:val="00614301"/>
    <w:rsid w:val="00620EE4"/>
    <w:rsid w:val="00621A70"/>
    <w:rsid w:val="0064399E"/>
    <w:rsid w:val="006566CB"/>
    <w:rsid w:val="00661342"/>
    <w:rsid w:val="00664A8A"/>
    <w:rsid w:val="00670DE2"/>
    <w:rsid w:val="006966CD"/>
    <w:rsid w:val="006A5DF2"/>
    <w:rsid w:val="006B28FF"/>
    <w:rsid w:val="006B5F5C"/>
    <w:rsid w:val="006C12F7"/>
    <w:rsid w:val="006D6DBB"/>
    <w:rsid w:val="006E7DE7"/>
    <w:rsid w:val="006F7A0C"/>
    <w:rsid w:val="00702DB8"/>
    <w:rsid w:val="00707A15"/>
    <w:rsid w:val="00713F61"/>
    <w:rsid w:val="00722E0B"/>
    <w:rsid w:val="00743E19"/>
    <w:rsid w:val="00762B54"/>
    <w:rsid w:val="00763008"/>
    <w:rsid w:val="00784699"/>
    <w:rsid w:val="007C0714"/>
    <w:rsid w:val="007C16A2"/>
    <w:rsid w:val="007E4659"/>
    <w:rsid w:val="007E78ED"/>
    <w:rsid w:val="007F582F"/>
    <w:rsid w:val="007F6B72"/>
    <w:rsid w:val="007F6C09"/>
    <w:rsid w:val="00815DCA"/>
    <w:rsid w:val="00834A9D"/>
    <w:rsid w:val="008500F3"/>
    <w:rsid w:val="00853138"/>
    <w:rsid w:val="00864E17"/>
    <w:rsid w:val="00874E71"/>
    <w:rsid w:val="00876D64"/>
    <w:rsid w:val="008A7943"/>
    <w:rsid w:val="008C1246"/>
    <w:rsid w:val="008C5298"/>
    <w:rsid w:val="008C7532"/>
    <w:rsid w:val="008D641D"/>
    <w:rsid w:val="008D77C6"/>
    <w:rsid w:val="00906328"/>
    <w:rsid w:val="00907B66"/>
    <w:rsid w:val="00921F82"/>
    <w:rsid w:val="009248D9"/>
    <w:rsid w:val="00926142"/>
    <w:rsid w:val="009274CD"/>
    <w:rsid w:val="009312F3"/>
    <w:rsid w:val="009358AE"/>
    <w:rsid w:val="0094169E"/>
    <w:rsid w:val="00952504"/>
    <w:rsid w:val="00952AE6"/>
    <w:rsid w:val="009611D4"/>
    <w:rsid w:val="00964EB1"/>
    <w:rsid w:val="009749A7"/>
    <w:rsid w:val="009A4BAE"/>
    <w:rsid w:val="009A56DE"/>
    <w:rsid w:val="009A6622"/>
    <w:rsid w:val="009B2781"/>
    <w:rsid w:val="009B350F"/>
    <w:rsid w:val="009C58A7"/>
    <w:rsid w:val="009E4446"/>
    <w:rsid w:val="009F2ED1"/>
    <w:rsid w:val="009F3F5D"/>
    <w:rsid w:val="00A13C1D"/>
    <w:rsid w:val="00A16916"/>
    <w:rsid w:val="00A25471"/>
    <w:rsid w:val="00A3310E"/>
    <w:rsid w:val="00A40640"/>
    <w:rsid w:val="00A43091"/>
    <w:rsid w:val="00A53F7B"/>
    <w:rsid w:val="00A80EFA"/>
    <w:rsid w:val="00AC19E2"/>
    <w:rsid w:val="00AC4D32"/>
    <w:rsid w:val="00AC4DF7"/>
    <w:rsid w:val="00AC649F"/>
    <w:rsid w:val="00AD0C64"/>
    <w:rsid w:val="00AD5748"/>
    <w:rsid w:val="00AD579C"/>
    <w:rsid w:val="00AE5C38"/>
    <w:rsid w:val="00AF7A65"/>
    <w:rsid w:val="00B072B6"/>
    <w:rsid w:val="00B1537F"/>
    <w:rsid w:val="00B20F6F"/>
    <w:rsid w:val="00B219BE"/>
    <w:rsid w:val="00B26312"/>
    <w:rsid w:val="00B30811"/>
    <w:rsid w:val="00B32695"/>
    <w:rsid w:val="00B40619"/>
    <w:rsid w:val="00B60DB8"/>
    <w:rsid w:val="00B60FB3"/>
    <w:rsid w:val="00B734A9"/>
    <w:rsid w:val="00B8067E"/>
    <w:rsid w:val="00BA5A14"/>
    <w:rsid w:val="00BC2985"/>
    <w:rsid w:val="00BC7B91"/>
    <w:rsid w:val="00BE1EB1"/>
    <w:rsid w:val="00BF0004"/>
    <w:rsid w:val="00BF00AE"/>
    <w:rsid w:val="00BF483B"/>
    <w:rsid w:val="00BF5070"/>
    <w:rsid w:val="00C07324"/>
    <w:rsid w:val="00C40A96"/>
    <w:rsid w:val="00C67F54"/>
    <w:rsid w:val="00C7075B"/>
    <w:rsid w:val="00C84AD7"/>
    <w:rsid w:val="00CB147C"/>
    <w:rsid w:val="00CC3C77"/>
    <w:rsid w:val="00CC64E3"/>
    <w:rsid w:val="00CD007F"/>
    <w:rsid w:val="00CE481E"/>
    <w:rsid w:val="00CF4A08"/>
    <w:rsid w:val="00D2058C"/>
    <w:rsid w:val="00D611B8"/>
    <w:rsid w:val="00D74059"/>
    <w:rsid w:val="00D80F3D"/>
    <w:rsid w:val="00D91224"/>
    <w:rsid w:val="00DC7A7B"/>
    <w:rsid w:val="00DD1CC1"/>
    <w:rsid w:val="00DE1608"/>
    <w:rsid w:val="00E01001"/>
    <w:rsid w:val="00E2371C"/>
    <w:rsid w:val="00E237E4"/>
    <w:rsid w:val="00E30619"/>
    <w:rsid w:val="00E40AB6"/>
    <w:rsid w:val="00E54F42"/>
    <w:rsid w:val="00E60CC7"/>
    <w:rsid w:val="00E71A5C"/>
    <w:rsid w:val="00E74D47"/>
    <w:rsid w:val="00E83263"/>
    <w:rsid w:val="00E83C26"/>
    <w:rsid w:val="00E91CDA"/>
    <w:rsid w:val="00EF3204"/>
    <w:rsid w:val="00EF483E"/>
    <w:rsid w:val="00F03993"/>
    <w:rsid w:val="00F0473A"/>
    <w:rsid w:val="00F07F1F"/>
    <w:rsid w:val="00F429A3"/>
    <w:rsid w:val="00F47B37"/>
    <w:rsid w:val="00F5711F"/>
    <w:rsid w:val="00F60276"/>
    <w:rsid w:val="00F868EA"/>
    <w:rsid w:val="00F918AE"/>
    <w:rsid w:val="00FA0C41"/>
    <w:rsid w:val="00FB7170"/>
    <w:rsid w:val="00FC3893"/>
    <w:rsid w:val="00FD59FC"/>
    <w:rsid w:val="00FD7755"/>
    <w:rsid w:val="00FE2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7B0E1"/>
  <w15:chartTrackingRefBased/>
  <w15:docId w15:val="{78B87771-A326-4323-863F-CD7B772A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556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9"/>
    <w:unhideWhenUsed/>
    <w:qFormat/>
    <w:rsid w:val="004556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5561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5561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5561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5561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5561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5561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5561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561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5561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5561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5561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5561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5561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55617"/>
    <w:rPr>
      <w:rFonts w:eastAsiaTheme="majorEastAsia" w:cstheme="majorBidi"/>
      <w:color w:val="595959" w:themeColor="text1" w:themeTint="A6"/>
    </w:rPr>
  </w:style>
  <w:style w:type="character" w:customStyle="1" w:styleId="80">
    <w:name w:val="Заголовок 8 Знак"/>
    <w:basedOn w:val="a0"/>
    <w:link w:val="8"/>
    <w:uiPriority w:val="9"/>
    <w:semiHidden/>
    <w:rsid w:val="0045561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55617"/>
    <w:rPr>
      <w:rFonts w:eastAsiaTheme="majorEastAsia" w:cstheme="majorBidi"/>
      <w:color w:val="272727" w:themeColor="text1" w:themeTint="D8"/>
    </w:rPr>
  </w:style>
  <w:style w:type="paragraph" w:styleId="a3">
    <w:name w:val="Title"/>
    <w:basedOn w:val="a"/>
    <w:next w:val="a"/>
    <w:link w:val="a4"/>
    <w:uiPriority w:val="10"/>
    <w:qFormat/>
    <w:rsid w:val="004556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556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561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5561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55617"/>
    <w:pPr>
      <w:spacing w:before="160"/>
      <w:jc w:val="center"/>
    </w:pPr>
    <w:rPr>
      <w:i/>
      <w:iCs/>
      <w:color w:val="404040" w:themeColor="text1" w:themeTint="BF"/>
    </w:rPr>
  </w:style>
  <w:style w:type="character" w:customStyle="1" w:styleId="22">
    <w:name w:val="Цитата 2 Знак"/>
    <w:basedOn w:val="a0"/>
    <w:link w:val="21"/>
    <w:uiPriority w:val="29"/>
    <w:rsid w:val="00455617"/>
    <w:rPr>
      <w:i/>
      <w:iCs/>
      <w:color w:val="404040" w:themeColor="text1" w:themeTint="BF"/>
    </w:rPr>
  </w:style>
  <w:style w:type="paragraph" w:styleId="a7">
    <w:name w:val="List Paragraph"/>
    <w:basedOn w:val="a"/>
    <w:uiPriority w:val="34"/>
    <w:qFormat/>
    <w:rsid w:val="00455617"/>
    <w:pPr>
      <w:ind w:left="720"/>
      <w:contextualSpacing/>
    </w:pPr>
  </w:style>
  <w:style w:type="character" w:styleId="a8">
    <w:name w:val="Intense Emphasis"/>
    <w:basedOn w:val="a0"/>
    <w:uiPriority w:val="21"/>
    <w:qFormat/>
    <w:rsid w:val="00455617"/>
    <w:rPr>
      <w:i/>
      <w:iCs/>
      <w:color w:val="2F5496" w:themeColor="accent1" w:themeShade="BF"/>
    </w:rPr>
  </w:style>
  <w:style w:type="paragraph" w:styleId="a9">
    <w:name w:val="Intense Quote"/>
    <w:basedOn w:val="a"/>
    <w:next w:val="a"/>
    <w:link w:val="aa"/>
    <w:uiPriority w:val="30"/>
    <w:qFormat/>
    <w:rsid w:val="004556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55617"/>
    <w:rPr>
      <w:i/>
      <w:iCs/>
      <w:color w:val="2F5496" w:themeColor="accent1" w:themeShade="BF"/>
    </w:rPr>
  </w:style>
  <w:style w:type="character" w:styleId="ab">
    <w:name w:val="Intense Reference"/>
    <w:basedOn w:val="a0"/>
    <w:uiPriority w:val="32"/>
    <w:qFormat/>
    <w:rsid w:val="00455617"/>
    <w:rPr>
      <w:b/>
      <w:bCs/>
      <w:smallCaps/>
      <w:color w:val="2F5496" w:themeColor="accent1" w:themeShade="BF"/>
      <w:spacing w:val="5"/>
    </w:rPr>
  </w:style>
  <w:style w:type="table" w:styleId="ac">
    <w:name w:val="Table Grid"/>
    <w:basedOn w:val="a1"/>
    <w:uiPriority w:val="39"/>
    <w:rsid w:val="00455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sbl">
    <w:name w:val="cs_bl"/>
    <w:uiPriority w:val="99"/>
    <w:rsid w:val="00B40619"/>
    <w:rPr>
      <w:b/>
      <w:bCs/>
    </w:rPr>
  </w:style>
  <w:style w:type="character" w:styleId="ad">
    <w:name w:val="annotation reference"/>
    <w:basedOn w:val="a0"/>
    <w:uiPriority w:val="99"/>
    <w:semiHidden/>
    <w:unhideWhenUsed/>
    <w:rsid w:val="004A57C2"/>
    <w:rPr>
      <w:sz w:val="16"/>
      <w:szCs w:val="16"/>
    </w:rPr>
  </w:style>
  <w:style w:type="paragraph" w:styleId="ae">
    <w:name w:val="annotation text"/>
    <w:basedOn w:val="a"/>
    <w:link w:val="af"/>
    <w:uiPriority w:val="99"/>
    <w:semiHidden/>
    <w:unhideWhenUsed/>
    <w:rsid w:val="004A57C2"/>
    <w:pPr>
      <w:spacing w:line="240" w:lineRule="auto"/>
    </w:pPr>
    <w:rPr>
      <w:sz w:val="20"/>
      <w:szCs w:val="20"/>
    </w:rPr>
  </w:style>
  <w:style w:type="character" w:customStyle="1" w:styleId="af">
    <w:name w:val="Текст примечания Знак"/>
    <w:basedOn w:val="a0"/>
    <w:link w:val="ae"/>
    <w:uiPriority w:val="99"/>
    <w:semiHidden/>
    <w:rsid w:val="004A57C2"/>
    <w:rPr>
      <w:sz w:val="20"/>
      <w:szCs w:val="20"/>
    </w:rPr>
  </w:style>
  <w:style w:type="paragraph" w:styleId="af0">
    <w:name w:val="annotation subject"/>
    <w:basedOn w:val="ae"/>
    <w:next w:val="ae"/>
    <w:link w:val="af1"/>
    <w:uiPriority w:val="99"/>
    <w:semiHidden/>
    <w:unhideWhenUsed/>
    <w:rsid w:val="004A57C2"/>
    <w:rPr>
      <w:b/>
      <w:bCs/>
    </w:rPr>
  </w:style>
  <w:style w:type="character" w:customStyle="1" w:styleId="af1">
    <w:name w:val="Тема примечания Знак"/>
    <w:basedOn w:val="af"/>
    <w:link w:val="af0"/>
    <w:uiPriority w:val="99"/>
    <w:semiHidden/>
    <w:rsid w:val="004A57C2"/>
    <w:rPr>
      <w:b/>
      <w:bCs/>
      <w:sz w:val="20"/>
      <w:szCs w:val="20"/>
    </w:rPr>
  </w:style>
  <w:style w:type="paragraph" w:styleId="af2">
    <w:name w:val="endnote text"/>
    <w:basedOn w:val="a"/>
    <w:link w:val="af3"/>
    <w:uiPriority w:val="99"/>
    <w:semiHidden/>
    <w:unhideWhenUsed/>
    <w:rsid w:val="00151555"/>
    <w:pPr>
      <w:spacing w:after="0" w:line="240" w:lineRule="auto"/>
    </w:pPr>
    <w:rPr>
      <w:sz w:val="20"/>
      <w:szCs w:val="20"/>
    </w:rPr>
  </w:style>
  <w:style w:type="character" w:customStyle="1" w:styleId="af3">
    <w:name w:val="Текст концевой сноски Знак"/>
    <w:basedOn w:val="a0"/>
    <w:link w:val="af2"/>
    <w:uiPriority w:val="99"/>
    <w:semiHidden/>
    <w:rsid w:val="00151555"/>
    <w:rPr>
      <w:sz w:val="20"/>
      <w:szCs w:val="20"/>
    </w:rPr>
  </w:style>
  <w:style w:type="character" w:styleId="af4">
    <w:name w:val="endnote reference"/>
    <w:basedOn w:val="a0"/>
    <w:uiPriority w:val="99"/>
    <w:semiHidden/>
    <w:unhideWhenUsed/>
    <w:rsid w:val="00151555"/>
    <w:rPr>
      <w:vertAlign w:val="superscript"/>
    </w:rPr>
  </w:style>
  <w:style w:type="paragraph" w:styleId="af5">
    <w:name w:val="Revision"/>
    <w:hidden/>
    <w:uiPriority w:val="99"/>
    <w:semiHidden/>
    <w:rsid w:val="00CD007F"/>
    <w:pPr>
      <w:spacing w:after="0" w:line="240" w:lineRule="auto"/>
    </w:pPr>
  </w:style>
  <w:style w:type="paragraph" w:styleId="af6">
    <w:name w:val="footnote text"/>
    <w:basedOn w:val="a"/>
    <w:link w:val="af7"/>
    <w:uiPriority w:val="99"/>
    <w:semiHidden/>
    <w:unhideWhenUsed/>
    <w:rsid w:val="00131698"/>
    <w:pPr>
      <w:spacing w:after="0" w:line="240" w:lineRule="auto"/>
    </w:pPr>
    <w:rPr>
      <w:sz w:val="20"/>
      <w:szCs w:val="20"/>
    </w:rPr>
  </w:style>
  <w:style w:type="character" w:customStyle="1" w:styleId="af7">
    <w:name w:val="Текст сноски Знак"/>
    <w:basedOn w:val="a0"/>
    <w:link w:val="af6"/>
    <w:uiPriority w:val="99"/>
    <w:semiHidden/>
    <w:rsid w:val="00131698"/>
    <w:rPr>
      <w:sz w:val="20"/>
      <w:szCs w:val="20"/>
    </w:rPr>
  </w:style>
  <w:style w:type="character" w:styleId="af8">
    <w:name w:val="footnote reference"/>
    <w:basedOn w:val="a0"/>
    <w:uiPriority w:val="99"/>
    <w:semiHidden/>
    <w:unhideWhenUsed/>
    <w:rsid w:val="001316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8319842">
      <w:bodyDiv w:val="1"/>
      <w:marLeft w:val="0"/>
      <w:marRight w:val="0"/>
      <w:marTop w:val="0"/>
      <w:marBottom w:val="0"/>
      <w:divBdr>
        <w:top w:val="none" w:sz="0" w:space="0" w:color="auto"/>
        <w:left w:val="none" w:sz="0" w:space="0" w:color="auto"/>
        <w:bottom w:val="none" w:sz="0" w:space="0" w:color="auto"/>
        <w:right w:val="none" w:sz="0" w:space="0" w:color="auto"/>
      </w:divBdr>
    </w:div>
    <w:div w:id="151283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3CB29C3-0942-4A43-9C61-1D4F237F1C41}">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419D3-3D31-464E-B0DE-09C3CAC0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16</Pages>
  <Words>8352</Words>
  <Characters>47611</Characters>
  <Application>Microsoft Office Word</Application>
  <DocSecurity>0</DocSecurity>
  <Lines>396</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17</cp:revision>
  <dcterms:created xsi:type="dcterms:W3CDTF">2026-02-03T16:38:00Z</dcterms:created>
  <dcterms:modified xsi:type="dcterms:W3CDTF">2026-07-23T11:31:00Z</dcterms:modified>
</cp:coreProperties>
</file>